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5" w:type="dxa"/>
        <w:jc w:val="center"/>
        <w:tblLayout w:type="fixed"/>
        <w:tblLook w:val="0000" w:firstRow="0" w:lastRow="0" w:firstColumn="0" w:lastColumn="0" w:noHBand="0" w:noVBand="0"/>
      </w:tblPr>
      <w:tblGrid>
        <w:gridCol w:w="3131"/>
        <w:gridCol w:w="5964"/>
      </w:tblGrid>
      <w:tr w:rsidR="00505504" w:rsidRPr="00505504" w14:paraId="1138593D" w14:textId="77777777" w:rsidTr="009F6DFE">
        <w:trPr>
          <w:cantSplit/>
          <w:trHeight w:val="1323"/>
          <w:jc w:val="center"/>
        </w:trPr>
        <w:tc>
          <w:tcPr>
            <w:tcW w:w="3131" w:type="dxa"/>
            <w:tcBorders>
              <w:bottom w:val="nil"/>
            </w:tcBorders>
          </w:tcPr>
          <w:p w14:paraId="379A5FB0" w14:textId="77777777" w:rsidR="00657BBA" w:rsidRPr="00505504" w:rsidRDefault="00657BBA" w:rsidP="005D1A2F">
            <w:pPr>
              <w:widowControl w:val="0"/>
              <w:jc w:val="center"/>
              <w:rPr>
                <w:b/>
                <w:sz w:val="26"/>
                <w:szCs w:val="26"/>
              </w:rPr>
            </w:pPr>
            <w:r w:rsidRPr="00505504">
              <w:rPr>
                <w:b/>
                <w:sz w:val="26"/>
                <w:szCs w:val="26"/>
              </w:rPr>
              <w:t>HỘI ĐỒNG NHÂN DÂN</w:t>
            </w:r>
          </w:p>
          <w:p w14:paraId="3855A493" w14:textId="77777777" w:rsidR="00657BBA" w:rsidRPr="00505504" w:rsidRDefault="00657BBA" w:rsidP="005D1A2F">
            <w:pPr>
              <w:widowControl w:val="0"/>
              <w:jc w:val="center"/>
              <w:rPr>
                <w:b/>
                <w:sz w:val="26"/>
                <w:szCs w:val="26"/>
              </w:rPr>
            </w:pPr>
            <w:r w:rsidRPr="00505504">
              <w:rPr>
                <w:b/>
                <w:sz w:val="26"/>
                <w:szCs w:val="26"/>
              </w:rPr>
              <w:t>TỈNH BẮC GIANG</w:t>
            </w:r>
          </w:p>
          <w:p w14:paraId="6E64FED6" w14:textId="14BCCAEF" w:rsidR="00063CC8" w:rsidRPr="00505504" w:rsidRDefault="00EB3CC2" w:rsidP="005D1A2F">
            <w:pPr>
              <w:widowControl w:val="0"/>
              <w:rPr>
                <w:sz w:val="26"/>
                <w:szCs w:val="26"/>
              </w:rPr>
            </w:pPr>
            <w:r w:rsidRPr="00505504">
              <w:rPr>
                <w:b/>
                <w:noProof/>
                <w:sz w:val="26"/>
                <w:szCs w:val="26"/>
                <w:vertAlign w:val="superscript"/>
              </w:rPr>
              <mc:AlternateContent>
                <mc:Choice Requires="wps">
                  <w:drawing>
                    <wp:anchor distT="0" distB="0" distL="114300" distR="114300" simplePos="0" relativeHeight="251656704" behindDoc="0" locked="0" layoutInCell="1" allowOverlap="1" wp14:anchorId="34DF010F" wp14:editId="0857AD1A">
                      <wp:simplePos x="0" y="0"/>
                      <wp:positionH relativeFrom="column">
                        <wp:posOffset>577215</wp:posOffset>
                      </wp:positionH>
                      <wp:positionV relativeFrom="paragraph">
                        <wp:posOffset>120015</wp:posOffset>
                      </wp:positionV>
                      <wp:extent cx="711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6A0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9.45pt" to="10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"/>
                  </w:pict>
                </mc:Fallback>
              </mc:AlternateContent>
            </w:r>
          </w:p>
          <w:p w14:paraId="64B7C20D" w14:textId="44CC231B" w:rsidR="003924F4" w:rsidRPr="00505504" w:rsidRDefault="00B34273" w:rsidP="00BC66C2">
            <w:pPr>
              <w:widowControl w:val="0"/>
              <w:spacing w:before="120"/>
              <w:jc w:val="center"/>
              <w:rPr>
                <w:sz w:val="26"/>
                <w:szCs w:val="26"/>
              </w:rPr>
            </w:pPr>
            <w:r w:rsidRPr="00505504">
              <w:rPr>
                <w:sz w:val="26"/>
                <w:szCs w:val="26"/>
              </w:rPr>
              <w:t>Số:</w:t>
            </w:r>
            <w:r w:rsidR="00BC66C2">
              <w:rPr>
                <w:sz w:val="26"/>
                <w:szCs w:val="26"/>
              </w:rPr>
              <w:t xml:space="preserve"> 07</w:t>
            </w:r>
            <w:r w:rsidR="00657BBA" w:rsidRPr="00505504">
              <w:rPr>
                <w:sz w:val="26"/>
                <w:szCs w:val="26"/>
              </w:rPr>
              <w:t>/NQ-HĐND</w:t>
            </w:r>
          </w:p>
        </w:tc>
        <w:tc>
          <w:tcPr>
            <w:tcW w:w="5964" w:type="dxa"/>
            <w:tcBorders>
              <w:bottom w:val="nil"/>
            </w:tcBorders>
          </w:tcPr>
          <w:p w14:paraId="789C5253" w14:textId="77777777" w:rsidR="00657BBA" w:rsidRPr="00505504" w:rsidRDefault="00657BBA" w:rsidP="005D1A2F">
            <w:pPr>
              <w:widowControl w:val="0"/>
              <w:autoSpaceDE w:val="0"/>
              <w:autoSpaceDN w:val="0"/>
              <w:adjustRightInd w:val="0"/>
              <w:jc w:val="center"/>
              <w:rPr>
                <w:b/>
                <w:sz w:val="26"/>
                <w:szCs w:val="26"/>
              </w:rPr>
            </w:pPr>
            <w:r w:rsidRPr="00505504">
              <w:rPr>
                <w:b/>
                <w:sz w:val="26"/>
                <w:szCs w:val="26"/>
              </w:rPr>
              <w:t>CỘNG HÒA XÃ HỘI CHỦ NGHĨA VIỆT NAM</w:t>
            </w:r>
          </w:p>
          <w:p w14:paraId="200F1FAF" w14:textId="77777777" w:rsidR="00657BBA" w:rsidRPr="00505504" w:rsidRDefault="00DA3DC8" w:rsidP="005D1A2F">
            <w:pPr>
              <w:pStyle w:val="Heading3"/>
              <w:widowControl w:val="0"/>
              <w:spacing w:before="0" w:after="0" w:line="240" w:lineRule="auto"/>
              <w:rPr>
                <w:sz w:val="28"/>
                <w:szCs w:val="28"/>
              </w:rPr>
            </w:pPr>
            <w:r w:rsidRPr="00505504">
              <w:rPr>
                <w:sz w:val="28"/>
                <w:szCs w:val="28"/>
              </w:rPr>
              <w:t>Độc lập -</w:t>
            </w:r>
            <w:r w:rsidR="00657BBA" w:rsidRPr="00505504">
              <w:rPr>
                <w:sz w:val="28"/>
                <w:szCs w:val="28"/>
              </w:rPr>
              <w:t xml:space="preserve"> Tự do </w:t>
            </w:r>
            <w:r w:rsidRPr="00505504">
              <w:rPr>
                <w:sz w:val="28"/>
                <w:szCs w:val="28"/>
              </w:rPr>
              <w:t>-</w:t>
            </w:r>
            <w:r w:rsidR="00657BBA" w:rsidRPr="00505504">
              <w:rPr>
                <w:sz w:val="28"/>
                <w:szCs w:val="28"/>
              </w:rPr>
              <w:t xml:space="preserve"> Hạnh phúc</w:t>
            </w:r>
          </w:p>
          <w:p w14:paraId="7F3F34D8" w14:textId="783CF337" w:rsidR="00657BBA" w:rsidRPr="00505504" w:rsidRDefault="00EB3CC2" w:rsidP="005D1A2F">
            <w:pPr>
              <w:pStyle w:val="Heading1"/>
              <w:widowControl w:val="0"/>
              <w:spacing w:line="240" w:lineRule="auto"/>
              <w:rPr>
                <w:sz w:val="28"/>
                <w:szCs w:val="28"/>
              </w:rPr>
            </w:pPr>
            <w:r w:rsidRPr="00505504">
              <w:rPr>
                <w:b/>
                <w:noProof/>
                <w:sz w:val="28"/>
                <w:szCs w:val="28"/>
              </w:rPr>
              <mc:AlternateContent>
                <mc:Choice Requires="wps">
                  <w:drawing>
                    <wp:anchor distT="0" distB="0" distL="114300" distR="114300" simplePos="0" relativeHeight="251657728" behindDoc="0" locked="0" layoutInCell="1" allowOverlap="1" wp14:anchorId="6A386B92" wp14:editId="4B3E2A20">
                      <wp:simplePos x="0" y="0"/>
                      <wp:positionH relativeFrom="column">
                        <wp:posOffset>741680</wp:posOffset>
                      </wp:positionH>
                      <wp:positionV relativeFrom="paragraph">
                        <wp:posOffset>112395</wp:posOffset>
                      </wp:positionV>
                      <wp:extent cx="214566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030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8.85pt" to="22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PqFA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"/>
                  </w:pict>
                </mc:Fallback>
              </mc:AlternateContent>
            </w:r>
          </w:p>
          <w:p w14:paraId="36DB2C1E" w14:textId="6260B26E" w:rsidR="00657BBA" w:rsidRPr="00505504" w:rsidRDefault="003321AB" w:rsidP="00BC66C2">
            <w:pPr>
              <w:pStyle w:val="Heading1"/>
              <w:widowControl w:val="0"/>
              <w:spacing w:before="80" w:line="240" w:lineRule="auto"/>
              <w:rPr>
                <w:b/>
                <w:i w:val="0"/>
                <w:iCs w:val="0"/>
                <w:sz w:val="28"/>
                <w:szCs w:val="28"/>
              </w:rPr>
            </w:pPr>
            <w:r w:rsidRPr="00505504">
              <w:rPr>
                <w:sz w:val="28"/>
                <w:szCs w:val="28"/>
              </w:rPr>
              <w:t>Bắc</w:t>
            </w:r>
            <w:r w:rsidR="00657BBA" w:rsidRPr="00505504">
              <w:rPr>
                <w:sz w:val="28"/>
                <w:szCs w:val="28"/>
              </w:rPr>
              <w:t xml:space="preserve"> Giang, ngày</w:t>
            </w:r>
            <w:r w:rsidR="00BC66C2">
              <w:rPr>
                <w:sz w:val="28"/>
                <w:szCs w:val="28"/>
              </w:rPr>
              <w:t xml:space="preserve"> 05</w:t>
            </w:r>
            <w:r w:rsidR="00657BBA" w:rsidRPr="00505504">
              <w:rPr>
                <w:sz w:val="28"/>
                <w:szCs w:val="28"/>
              </w:rPr>
              <w:t xml:space="preserve"> tháng</w:t>
            </w:r>
            <w:r w:rsidR="003924F4" w:rsidRPr="00505504">
              <w:rPr>
                <w:sz w:val="28"/>
                <w:szCs w:val="28"/>
              </w:rPr>
              <w:t xml:space="preserve"> 4 </w:t>
            </w:r>
            <w:r w:rsidR="00657BBA" w:rsidRPr="00505504">
              <w:rPr>
                <w:sz w:val="28"/>
                <w:szCs w:val="28"/>
              </w:rPr>
              <w:t>năm 20</w:t>
            </w:r>
            <w:r w:rsidR="00BE25C7" w:rsidRPr="00505504">
              <w:rPr>
                <w:sz w:val="28"/>
                <w:szCs w:val="28"/>
              </w:rPr>
              <w:t>2</w:t>
            </w:r>
            <w:r w:rsidR="003924F4" w:rsidRPr="00505504">
              <w:rPr>
                <w:sz w:val="28"/>
                <w:szCs w:val="28"/>
              </w:rPr>
              <w:t>3</w:t>
            </w:r>
          </w:p>
        </w:tc>
      </w:tr>
    </w:tbl>
    <w:p w14:paraId="2945AB53" w14:textId="77777777" w:rsidR="00EE64ED" w:rsidRPr="00505504" w:rsidRDefault="00EE64ED" w:rsidP="005D1A2F">
      <w:pPr>
        <w:pStyle w:val="Heading4"/>
        <w:widowControl w:val="0"/>
        <w:spacing w:before="0" w:after="0" w:line="240" w:lineRule="auto"/>
        <w:rPr>
          <w:szCs w:val="28"/>
        </w:rPr>
      </w:pPr>
    </w:p>
    <w:p w14:paraId="39C42093" w14:textId="212BD2E0" w:rsidR="00657BBA" w:rsidRPr="00505504" w:rsidRDefault="00657BBA" w:rsidP="005D1A2F">
      <w:pPr>
        <w:pStyle w:val="Heading4"/>
        <w:widowControl w:val="0"/>
        <w:spacing w:before="0" w:after="0" w:line="240" w:lineRule="auto"/>
        <w:rPr>
          <w:szCs w:val="28"/>
        </w:rPr>
      </w:pPr>
      <w:r w:rsidRPr="00505504">
        <w:rPr>
          <w:szCs w:val="28"/>
        </w:rPr>
        <w:t>NGHỊ QUYẾT</w:t>
      </w:r>
    </w:p>
    <w:p w14:paraId="3ED334C1" w14:textId="77777777" w:rsidR="003924F4" w:rsidRPr="00505504" w:rsidRDefault="003924F4" w:rsidP="003924F4">
      <w:pPr>
        <w:pStyle w:val="BodyText"/>
        <w:spacing w:before="0" w:after="0"/>
        <w:jc w:val="center"/>
        <w:rPr>
          <w:b/>
          <w:sz w:val="28"/>
          <w:szCs w:val="22"/>
        </w:rPr>
      </w:pPr>
      <w:r w:rsidRPr="00505504">
        <w:rPr>
          <w:b/>
          <w:sz w:val="28"/>
          <w:szCs w:val="22"/>
        </w:rPr>
        <w:t>Về việc điều chỉnh, bổ sung kế hoạch đầu tư công trung hạn</w:t>
      </w:r>
    </w:p>
    <w:p w14:paraId="479B94AC" w14:textId="77777777" w:rsidR="003924F4" w:rsidRPr="00505504" w:rsidRDefault="003924F4" w:rsidP="003924F4">
      <w:pPr>
        <w:pStyle w:val="BodyText"/>
        <w:spacing w:before="0" w:after="0"/>
        <w:jc w:val="center"/>
        <w:rPr>
          <w:b/>
          <w:sz w:val="28"/>
          <w:szCs w:val="22"/>
        </w:rPr>
      </w:pPr>
      <w:r w:rsidRPr="00505504">
        <w:rPr>
          <w:b/>
          <w:sz w:val="28"/>
          <w:szCs w:val="22"/>
        </w:rPr>
        <w:t>giai đoạn 2021-2025 tỉnh Bắc Giang</w:t>
      </w:r>
    </w:p>
    <w:p w14:paraId="153C0224" w14:textId="6955E1C1" w:rsidR="00657BBA" w:rsidRPr="00505504" w:rsidRDefault="00EB3CC2" w:rsidP="005D1A2F">
      <w:pPr>
        <w:pStyle w:val="Heading2"/>
        <w:widowControl w:val="0"/>
        <w:spacing w:line="20" w:lineRule="atLeast"/>
        <w:rPr>
          <w:sz w:val="28"/>
          <w:szCs w:val="28"/>
        </w:rPr>
      </w:pPr>
      <w:r w:rsidRPr="00505504">
        <w:rPr>
          <w:noProof/>
          <w:sz w:val="28"/>
          <w:szCs w:val="28"/>
        </w:rPr>
        <mc:AlternateContent>
          <mc:Choice Requires="wps">
            <w:drawing>
              <wp:anchor distT="0" distB="0" distL="114300" distR="114300" simplePos="0" relativeHeight="251658752" behindDoc="0" locked="0" layoutInCell="1" allowOverlap="1" wp14:anchorId="1183B90D" wp14:editId="3E1AED6D">
                <wp:simplePos x="0" y="0"/>
                <wp:positionH relativeFrom="column">
                  <wp:posOffset>2132340</wp:posOffset>
                </wp:positionH>
                <wp:positionV relativeFrom="paragraph">
                  <wp:posOffset>53095</wp:posOffset>
                </wp:positionV>
                <wp:extent cx="1485900" cy="0"/>
                <wp:effectExtent l="5715" t="10795" r="1333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E2B99" id="_x0000_t32" coordsize="21600,21600" o:spt="32" o:oned="t" path="m,l21600,21600e" filled="f">
                <v:path arrowok="t" fillok="f" o:connecttype="none"/>
                <o:lock v:ext="edit" shapetype="t"/>
              </v:shapetype>
              <v:shape id="AutoShape 12" o:spid="_x0000_s1026" type="#_x0000_t32" style="position:absolute;margin-left:167.9pt;margin-top:4.2pt;width:11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i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"/>
            </w:pict>
          </mc:Fallback>
        </mc:AlternateContent>
      </w:r>
    </w:p>
    <w:p w14:paraId="3A2AE25D" w14:textId="241D20A6" w:rsidR="00657BBA" w:rsidRPr="00505504" w:rsidRDefault="00657BBA" w:rsidP="005D1A2F">
      <w:pPr>
        <w:pStyle w:val="Heading2"/>
        <w:widowControl w:val="0"/>
        <w:spacing w:before="240"/>
        <w:rPr>
          <w:sz w:val="28"/>
          <w:szCs w:val="28"/>
        </w:rPr>
      </w:pPr>
      <w:r w:rsidRPr="00505504">
        <w:rPr>
          <w:sz w:val="28"/>
          <w:szCs w:val="28"/>
        </w:rPr>
        <w:t>HỘI ĐỒNG NHÂN DÂN TỈNH BẮC GIANG</w:t>
      </w:r>
    </w:p>
    <w:p w14:paraId="1A3AE7F9" w14:textId="776531C1" w:rsidR="00657BBA" w:rsidRPr="00505504" w:rsidRDefault="00657BBA" w:rsidP="00C93CC3">
      <w:pPr>
        <w:pStyle w:val="Heading2"/>
        <w:widowControl w:val="0"/>
        <w:spacing w:line="20" w:lineRule="atLeast"/>
        <w:rPr>
          <w:sz w:val="28"/>
          <w:szCs w:val="28"/>
        </w:rPr>
      </w:pPr>
      <w:r w:rsidRPr="00505504">
        <w:rPr>
          <w:sz w:val="28"/>
          <w:szCs w:val="28"/>
        </w:rPr>
        <w:t xml:space="preserve">KHÓA </w:t>
      </w:r>
      <w:r w:rsidR="000C77E4" w:rsidRPr="00505504">
        <w:rPr>
          <w:sz w:val="28"/>
          <w:szCs w:val="28"/>
        </w:rPr>
        <w:t>X</w:t>
      </w:r>
      <w:r w:rsidR="00B30C5C" w:rsidRPr="00505504">
        <w:rPr>
          <w:sz w:val="28"/>
          <w:szCs w:val="28"/>
        </w:rPr>
        <w:t>I</w:t>
      </w:r>
      <w:r w:rsidR="000C77E4" w:rsidRPr="00505504">
        <w:rPr>
          <w:sz w:val="28"/>
          <w:szCs w:val="28"/>
        </w:rPr>
        <w:t>X</w:t>
      </w:r>
      <w:r w:rsidR="007C450C" w:rsidRPr="00505504">
        <w:rPr>
          <w:sz w:val="28"/>
          <w:szCs w:val="28"/>
        </w:rPr>
        <w:t xml:space="preserve">, </w:t>
      </w:r>
      <w:r w:rsidRPr="00505504">
        <w:rPr>
          <w:sz w:val="28"/>
          <w:szCs w:val="28"/>
        </w:rPr>
        <w:t xml:space="preserve">KỲ HỌP </w:t>
      </w:r>
      <w:r w:rsidR="000D7A9E" w:rsidRPr="00505504">
        <w:rPr>
          <w:sz w:val="28"/>
          <w:szCs w:val="28"/>
        </w:rPr>
        <w:t>THỨ 10</w:t>
      </w:r>
    </w:p>
    <w:p w14:paraId="161905EF" w14:textId="77777777" w:rsidR="00C93CC3" w:rsidRPr="00505504" w:rsidRDefault="00C93CC3" w:rsidP="00C93CC3"/>
    <w:p w14:paraId="58726328" w14:textId="77777777" w:rsidR="00F20ABC" w:rsidRPr="00505504" w:rsidRDefault="00B30C5C" w:rsidP="00334782">
      <w:pPr>
        <w:keepNext/>
        <w:spacing w:before="120" w:after="120" w:line="276" w:lineRule="auto"/>
        <w:ind w:firstLine="720"/>
        <w:jc w:val="both"/>
        <w:rPr>
          <w:i/>
        </w:rPr>
      </w:pPr>
      <w:r w:rsidRPr="00505504">
        <w:rPr>
          <w:i/>
        </w:rPr>
        <w:t>Căn cứ Luật Tổ chức chính quyền địa phương ngày 19</w:t>
      </w:r>
      <w:r w:rsidR="00E54344" w:rsidRPr="00505504">
        <w:rPr>
          <w:i/>
        </w:rPr>
        <w:t xml:space="preserve"> tháng </w:t>
      </w:r>
      <w:r w:rsidRPr="00505504">
        <w:rPr>
          <w:i/>
        </w:rPr>
        <w:t>6</w:t>
      </w:r>
      <w:r w:rsidR="00E54344" w:rsidRPr="00505504">
        <w:rPr>
          <w:i/>
        </w:rPr>
        <w:t xml:space="preserve"> năm </w:t>
      </w:r>
      <w:r w:rsidRPr="00505504">
        <w:rPr>
          <w:i/>
        </w:rPr>
        <w:t>2015;</w:t>
      </w:r>
      <w:r w:rsidR="00F20ABC" w:rsidRPr="00505504">
        <w:rPr>
          <w:i/>
          <w:iCs/>
          <w:lang w:val="nl-NL"/>
        </w:rPr>
        <w:t xml:space="preserve"> Luật sửa đổi, bổ sung một số điều của Luật Tổ chức chính phủ và Luật Tổ chức chính quyền địa phương ngày 22 tháng 11 năm 2019; </w:t>
      </w:r>
    </w:p>
    <w:p w14:paraId="3752D97D" w14:textId="77777777" w:rsidR="00B90F30" w:rsidRPr="00505504" w:rsidRDefault="005A06F0" w:rsidP="00334782">
      <w:pPr>
        <w:keepNext/>
        <w:spacing w:before="120" w:after="120" w:line="276" w:lineRule="auto"/>
        <w:ind w:firstLine="720"/>
        <w:jc w:val="both"/>
        <w:rPr>
          <w:i/>
        </w:rPr>
      </w:pPr>
      <w:r w:rsidRPr="00505504">
        <w:rPr>
          <w:i/>
        </w:rPr>
        <w:t>Căn cứ Luật N</w:t>
      </w:r>
      <w:r w:rsidR="00B90F30" w:rsidRPr="00505504">
        <w:rPr>
          <w:i/>
        </w:rPr>
        <w:t>gân sách nhà nước ngày 25</w:t>
      </w:r>
      <w:r w:rsidR="00E54344" w:rsidRPr="00505504">
        <w:rPr>
          <w:i/>
        </w:rPr>
        <w:t xml:space="preserve"> tháng </w:t>
      </w:r>
      <w:r w:rsidR="00B90F30" w:rsidRPr="00505504">
        <w:rPr>
          <w:i/>
        </w:rPr>
        <w:t>6</w:t>
      </w:r>
      <w:r w:rsidR="00E54344" w:rsidRPr="00505504">
        <w:rPr>
          <w:i/>
        </w:rPr>
        <w:t xml:space="preserve"> năm </w:t>
      </w:r>
      <w:r w:rsidR="00B90F30" w:rsidRPr="00505504">
        <w:rPr>
          <w:i/>
        </w:rPr>
        <w:t>2015;</w:t>
      </w:r>
    </w:p>
    <w:p w14:paraId="006E4FBB" w14:textId="77777777" w:rsidR="008731AE" w:rsidRPr="00505504" w:rsidRDefault="00B15B2D" w:rsidP="00334782">
      <w:pPr>
        <w:keepNext/>
        <w:spacing w:before="120" w:after="120" w:line="276" w:lineRule="auto"/>
        <w:ind w:firstLine="720"/>
        <w:jc w:val="both"/>
        <w:rPr>
          <w:i/>
        </w:rPr>
      </w:pPr>
      <w:r w:rsidRPr="00505504">
        <w:rPr>
          <w:i/>
        </w:rPr>
        <w:t>Căn cứ Luật Đầu tư công ngày 13</w:t>
      </w:r>
      <w:r w:rsidR="00E54344" w:rsidRPr="00505504">
        <w:rPr>
          <w:i/>
        </w:rPr>
        <w:t xml:space="preserve"> tháng </w:t>
      </w:r>
      <w:r w:rsidR="00B90F30" w:rsidRPr="00505504">
        <w:rPr>
          <w:i/>
        </w:rPr>
        <w:t>6</w:t>
      </w:r>
      <w:r w:rsidR="00E54344" w:rsidRPr="00505504">
        <w:rPr>
          <w:i/>
        </w:rPr>
        <w:t xml:space="preserve"> năm </w:t>
      </w:r>
      <w:r w:rsidR="00B90F30" w:rsidRPr="00505504">
        <w:rPr>
          <w:i/>
        </w:rPr>
        <w:t>201</w:t>
      </w:r>
      <w:r w:rsidRPr="00505504">
        <w:rPr>
          <w:i/>
        </w:rPr>
        <w:t>9</w:t>
      </w:r>
      <w:r w:rsidR="00B90F30" w:rsidRPr="00505504">
        <w:rPr>
          <w:i/>
        </w:rPr>
        <w:t>;</w:t>
      </w:r>
    </w:p>
    <w:p w14:paraId="24A960EA" w14:textId="1D105E60" w:rsidR="0063584F" w:rsidRPr="00505504" w:rsidRDefault="0063584F" w:rsidP="00334782">
      <w:pPr>
        <w:autoSpaceDE w:val="0"/>
        <w:autoSpaceDN w:val="0"/>
        <w:adjustRightInd w:val="0"/>
        <w:spacing w:before="120" w:after="120" w:line="276" w:lineRule="auto"/>
        <w:ind w:firstLine="720"/>
        <w:jc w:val="both"/>
        <w:rPr>
          <w:i/>
        </w:rPr>
      </w:pPr>
      <w:r w:rsidRPr="00505504">
        <w:rPr>
          <w:i/>
        </w:rPr>
        <w:t xml:space="preserve">Căn cứ Nghị quyết số </w:t>
      </w:r>
      <w:r w:rsidR="00D3795D" w:rsidRPr="00505504">
        <w:rPr>
          <w:i/>
        </w:rPr>
        <w:t>6</w:t>
      </w:r>
      <w:r w:rsidR="00DC3524" w:rsidRPr="00505504">
        <w:rPr>
          <w:i/>
        </w:rPr>
        <w:t>9</w:t>
      </w:r>
      <w:r w:rsidR="00D3795D" w:rsidRPr="00505504">
        <w:rPr>
          <w:i/>
        </w:rPr>
        <w:t>/2022</w:t>
      </w:r>
      <w:r w:rsidR="00DC3524" w:rsidRPr="00505504">
        <w:rPr>
          <w:i/>
        </w:rPr>
        <w:t>/QH15</w:t>
      </w:r>
      <w:r w:rsidR="0085572D" w:rsidRPr="00505504">
        <w:rPr>
          <w:i/>
        </w:rPr>
        <w:t xml:space="preserve"> </w:t>
      </w:r>
      <w:r w:rsidRPr="00505504">
        <w:rPr>
          <w:i/>
        </w:rPr>
        <w:t xml:space="preserve">ngày </w:t>
      </w:r>
      <w:r w:rsidR="00DC3524" w:rsidRPr="00505504">
        <w:rPr>
          <w:i/>
        </w:rPr>
        <w:t>11 tháng 11 năm 2022</w:t>
      </w:r>
      <w:r w:rsidR="0085572D" w:rsidRPr="00505504">
        <w:rPr>
          <w:i/>
        </w:rPr>
        <w:t xml:space="preserve"> </w:t>
      </w:r>
      <w:r w:rsidRPr="00505504">
        <w:rPr>
          <w:i/>
        </w:rPr>
        <w:t>của Quốc hội khóa XV, kỳ họp thứ 4 về dự toán ngân sách nhà nước năm 2023;</w:t>
      </w:r>
    </w:p>
    <w:p w14:paraId="5FA6D182" w14:textId="77777777" w:rsidR="005C7745" w:rsidRPr="00505504" w:rsidRDefault="0063584F" w:rsidP="00334782">
      <w:pPr>
        <w:autoSpaceDE w:val="0"/>
        <w:autoSpaceDN w:val="0"/>
        <w:adjustRightInd w:val="0"/>
        <w:spacing w:before="120" w:after="120" w:line="276" w:lineRule="auto"/>
        <w:ind w:firstLine="720"/>
        <w:jc w:val="both"/>
        <w:rPr>
          <w:i/>
        </w:rPr>
      </w:pPr>
      <w:r w:rsidRPr="00505504">
        <w:rPr>
          <w:i/>
        </w:rPr>
        <w:t xml:space="preserve">Căn cứ </w:t>
      </w:r>
      <w:r w:rsidR="00DC3524" w:rsidRPr="00505504">
        <w:rPr>
          <w:i/>
        </w:rPr>
        <w:t xml:space="preserve">Nghị quyết số 70/2022/QH15 ngày 11 tháng 11 năm 2022 của Quốc hội khóa XV, kỳ họp thứ 4 </w:t>
      </w:r>
      <w:r w:rsidRPr="00505504">
        <w:rPr>
          <w:i/>
        </w:rPr>
        <w:t>về phân bổ ngân sách trung ương năm 2023;</w:t>
      </w:r>
    </w:p>
    <w:p w14:paraId="50EE7EE7" w14:textId="77777777" w:rsidR="007E4503" w:rsidRPr="00505504" w:rsidRDefault="003924F4" w:rsidP="00334782">
      <w:pPr>
        <w:autoSpaceDE w:val="0"/>
        <w:autoSpaceDN w:val="0"/>
        <w:adjustRightInd w:val="0"/>
        <w:spacing w:before="120" w:after="120" w:line="276" w:lineRule="auto"/>
        <w:ind w:firstLine="720"/>
        <w:jc w:val="both"/>
        <w:rPr>
          <w:i/>
        </w:rPr>
      </w:pPr>
      <w:r w:rsidRPr="00505504">
        <w:rPr>
          <w:i/>
        </w:rPr>
        <w:t xml:space="preserve">Căn cứ Quyết định số 1535/QĐ-TTg ngày 15 tháng 9 năm 2021 của Thủ tướng Chính phủ về việc giao kế hoạch đầu tư công trung hạn vốn ngân sách nhà nước giai đoạn 2021-2025; </w:t>
      </w:r>
    </w:p>
    <w:p w14:paraId="26FFF129" w14:textId="77773D9D" w:rsidR="007E4503" w:rsidRPr="00505504" w:rsidRDefault="007E4503" w:rsidP="00334782">
      <w:pPr>
        <w:autoSpaceDE w:val="0"/>
        <w:autoSpaceDN w:val="0"/>
        <w:adjustRightInd w:val="0"/>
        <w:spacing w:before="120" w:after="120" w:line="276" w:lineRule="auto"/>
        <w:ind w:firstLine="720"/>
        <w:jc w:val="both"/>
        <w:rPr>
          <w:i/>
          <w:lang w:val="nl-NL"/>
        </w:rPr>
      </w:pPr>
      <w:r w:rsidRPr="00505504">
        <w:rPr>
          <w:i/>
        </w:rPr>
        <w:t xml:space="preserve">Căn cứ Quyết định </w:t>
      </w:r>
      <w:r w:rsidR="003924F4" w:rsidRPr="00505504">
        <w:rPr>
          <w:i/>
          <w:lang w:val="nl-NL"/>
        </w:rPr>
        <w:t xml:space="preserve">số 236/QĐ-TTg ngày 21 tháng 2 năm 2022 </w:t>
      </w:r>
      <w:r w:rsidRPr="00505504">
        <w:rPr>
          <w:i/>
        </w:rPr>
        <w:t xml:space="preserve">của Thủ tướng Chính phủ </w:t>
      </w:r>
      <w:r w:rsidR="003924F4" w:rsidRPr="00505504">
        <w:rPr>
          <w:i/>
          <w:lang w:val="nl-NL"/>
        </w:rPr>
        <w:t xml:space="preserve">về việc giao, điều chỉnh kế hoạch đầu tư công trung hạn vốn ngân sách nhà nước giai đoạn 2021-2025 cho các bộ, ngành cơ quan trung ương và địa phương (đợt 2); </w:t>
      </w:r>
    </w:p>
    <w:p w14:paraId="21B94A1B" w14:textId="34839E1B" w:rsidR="007E4503" w:rsidRPr="00505504" w:rsidRDefault="007E4503" w:rsidP="00334782">
      <w:pPr>
        <w:autoSpaceDE w:val="0"/>
        <w:autoSpaceDN w:val="0"/>
        <w:adjustRightInd w:val="0"/>
        <w:spacing w:before="120" w:after="120" w:line="276" w:lineRule="auto"/>
        <w:ind w:firstLine="720"/>
        <w:jc w:val="both"/>
        <w:rPr>
          <w:i/>
          <w:lang w:val="nl-NL"/>
        </w:rPr>
      </w:pPr>
      <w:r w:rsidRPr="00505504">
        <w:rPr>
          <w:i/>
          <w:lang w:val="nl-NL"/>
        </w:rPr>
        <w:t xml:space="preserve">Căn cứ Quyết định </w:t>
      </w:r>
      <w:r w:rsidR="003924F4" w:rsidRPr="00505504">
        <w:rPr>
          <w:i/>
          <w:lang w:val="nl-NL"/>
        </w:rPr>
        <w:t xml:space="preserve">số 1113/QĐ-TTg ngày 21 tháng 9 năm 2022 </w:t>
      </w:r>
      <w:r w:rsidRPr="00505504">
        <w:rPr>
          <w:i/>
          <w:lang w:val="nl-NL"/>
        </w:rPr>
        <w:t xml:space="preserve">của Thủ tướng Chính phủ </w:t>
      </w:r>
      <w:r w:rsidR="003924F4" w:rsidRPr="00505504">
        <w:rPr>
          <w:i/>
          <w:lang w:val="nl-NL"/>
        </w:rPr>
        <w:t xml:space="preserve">về việc giao kế hoạch vốn ngân sách trung ương của Chương trình phục hồi và phát triển kinh tế - xã hội; </w:t>
      </w:r>
    </w:p>
    <w:p w14:paraId="3E1232B2" w14:textId="3497BD72" w:rsidR="00A607FA" w:rsidRPr="00505504" w:rsidRDefault="007E4503" w:rsidP="00334782">
      <w:pPr>
        <w:autoSpaceDE w:val="0"/>
        <w:autoSpaceDN w:val="0"/>
        <w:adjustRightInd w:val="0"/>
        <w:spacing w:before="120" w:after="120" w:line="276" w:lineRule="auto"/>
        <w:ind w:firstLine="720"/>
        <w:jc w:val="both"/>
        <w:rPr>
          <w:bCs/>
          <w:i/>
          <w:lang w:val="nl-NL"/>
        </w:rPr>
      </w:pPr>
      <w:r w:rsidRPr="00505504">
        <w:rPr>
          <w:i/>
          <w:lang w:val="nl-NL"/>
        </w:rPr>
        <w:t xml:space="preserve">Căn cứ Quyết định </w:t>
      </w:r>
      <w:r w:rsidR="003924F4" w:rsidRPr="00505504">
        <w:rPr>
          <w:i/>
          <w:lang w:val="nl-NL"/>
        </w:rPr>
        <w:t xml:space="preserve">số 202/QĐ-TTg ngày 08 tháng 3 năm 2023 của Thủ tướng Chính phủ về việc giao </w:t>
      </w:r>
      <w:r w:rsidR="003924F4" w:rsidRPr="00505504">
        <w:rPr>
          <w:bCs/>
          <w:i/>
          <w:lang w:val="nl-NL"/>
        </w:rPr>
        <w:t>kế hoạch đầu tư vốn ngân sách trung ương của Chương trình phục hồi và phát triển kinh tế - xã hội</w:t>
      </w:r>
      <w:r w:rsidR="005C7745" w:rsidRPr="00505504">
        <w:rPr>
          <w:bCs/>
          <w:i/>
          <w:lang w:val="nl-NL"/>
        </w:rPr>
        <w:t>;</w:t>
      </w:r>
    </w:p>
    <w:p w14:paraId="1E907293" w14:textId="08F9A6A2" w:rsidR="00657BBA" w:rsidRPr="00E4276C" w:rsidRDefault="00BA4703" w:rsidP="00334782">
      <w:pPr>
        <w:autoSpaceDE w:val="0"/>
        <w:autoSpaceDN w:val="0"/>
        <w:adjustRightInd w:val="0"/>
        <w:spacing w:before="120" w:after="120" w:line="276" w:lineRule="auto"/>
        <w:ind w:firstLine="720"/>
        <w:jc w:val="both"/>
        <w:rPr>
          <w:i/>
          <w:lang w:val="nl-NL"/>
        </w:rPr>
      </w:pPr>
      <w:r w:rsidRPr="00505504">
        <w:rPr>
          <w:i/>
          <w:lang w:val="nl-NL"/>
        </w:rPr>
        <w:lastRenderedPageBreak/>
        <w:t>Xét</w:t>
      </w:r>
      <w:r w:rsidR="00B90F30" w:rsidRPr="00505504">
        <w:rPr>
          <w:i/>
          <w:lang w:val="nl-NL"/>
        </w:rPr>
        <w:t xml:space="preserve"> Tờ trình</w:t>
      </w:r>
      <w:r w:rsidR="00EE609C" w:rsidRPr="00505504">
        <w:rPr>
          <w:i/>
          <w:lang w:val="nl-NL"/>
        </w:rPr>
        <w:t xml:space="preserve"> </w:t>
      </w:r>
      <w:r w:rsidR="00657BBA" w:rsidRPr="00505504">
        <w:rPr>
          <w:i/>
          <w:lang w:val="nl-NL"/>
        </w:rPr>
        <w:t>số</w:t>
      </w:r>
      <w:r w:rsidR="00A21027" w:rsidRPr="00505504">
        <w:rPr>
          <w:i/>
          <w:lang w:val="nl-NL"/>
        </w:rPr>
        <w:t xml:space="preserve"> </w:t>
      </w:r>
      <w:r w:rsidR="005D457E" w:rsidRPr="00505504">
        <w:rPr>
          <w:i/>
          <w:lang w:val="nl-NL"/>
        </w:rPr>
        <w:t>57</w:t>
      </w:r>
      <w:r w:rsidR="001A203D" w:rsidRPr="00505504">
        <w:rPr>
          <w:i/>
          <w:lang w:val="nl-NL"/>
        </w:rPr>
        <w:t>/</w:t>
      </w:r>
      <w:r w:rsidR="00B90F30" w:rsidRPr="00505504">
        <w:rPr>
          <w:i/>
          <w:lang w:val="nl-NL"/>
        </w:rPr>
        <w:t>TTr</w:t>
      </w:r>
      <w:r w:rsidR="00657BBA" w:rsidRPr="00505504">
        <w:rPr>
          <w:i/>
          <w:lang w:val="nl-NL"/>
        </w:rPr>
        <w:t>-UBND ngày</w:t>
      </w:r>
      <w:r w:rsidR="005D457E" w:rsidRPr="00505504">
        <w:rPr>
          <w:i/>
          <w:lang w:val="nl-NL"/>
        </w:rPr>
        <w:t xml:space="preserve"> 31 </w:t>
      </w:r>
      <w:r w:rsidR="00C07857" w:rsidRPr="00505504">
        <w:rPr>
          <w:i/>
          <w:lang w:val="nl-NL"/>
        </w:rPr>
        <w:t>tháng</w:t>
      </w:r>
      <w:r w:rsidR="000C77E4" w:rsidRPr="00505504">
        <w:rPr>
          <w:i/>
          <w:lang w:val="nl-NL"/>
        </w:rPr>
        <w:t xml:space="preserve"> </w:t>
      </w:r>
      <w:r w:rsidR="00A21027" w:rsidRPr="00505504">
        <w:rPr>
          <w:i/>
          <w:lang w:val="nl-NL"/>
        </w:rPr>
        <w:t>4</w:t>
      </w:r>
      <w:r w:rsidR="000C77E4" w:rsidRPr="00505504">
        <w:rPr>
          <w:i/>
          <w:lang w:val="nl-NL"/>
        </w:rPr>
        <w:t xml:space="preserve"> </w:t>
      </w:r>
      <w:r w:rsidR="00C07857" w:rsidRPr="00505504">
        <w:rPr>
          <w:i/>
          <w:lang w:val="nl-NL"/>
        </w:rPr>
        <w:t>năm 202</w:t>
      </w:r>
      <w:r w:rsidR="003924F4" w:rsidRPr="00505504">
        <w:rPr>
          <w:i/>
          <w:lang w:val="nl-NL"/>
        </w:rPr>
        <w:t>3</w:t>
      </w:r>
      <w:r w:rsidR="00C07857" w:rsidRPr="00505504">
        <w:rPr>
          <w:i/>
          <w:lang w:val="nl-NL"/>
        </w:rPr>
        <w:t xml:space="preserve"> </w:t>
      </w:r>
      <w:r w:rsidR="00657BBA" w:rsidRPr="00505504">
        <w:rPr>
          <w:i/>
          <w:lang w:val="nl-NL"/>
        </w:rPr>
        <w:t xml:space="preserve">của </w:t>
      </w:r>
      <w:r w:rsidR="0058667A">
        <w:rPr>
          <w:i/>
          <w:lang w:val="nl-NL"/>
        </w:rPr>
        <w:t>Ủy ban nhân dân</w:t>
      </w:r>
      <w:r w:rsidR="007C450C" w:rsidRPr="00505504">
        <w:rPr>
          <w:i/>
          <w:lang w:val="nl-NL"/>
        </w:rPr>
        <w:t xml:space="preserve"> </w:t>
      </w:r>
      <w:r w:rsidR="00657BBA" w:rsidRPr="00505504">
        <w:rPr>
          <w:i/>
          <w:lang w:val="nl-NL"/>
        </w:rPr>
        <w:t>tỉnh</w:t>
      </w:r>
      <w:r w:rsidR="008E451D" w:rsidRPr="00505504">
        <w:rPr>
          <w:i/>
          <w:lang w:val="nl-NL"/>
        </w:rPr>
        <w:t xml:space="preserve">; </w:t>
      </w:r>
      <w:r w:rsidR="00657BBA" w:rsidRPr="00505504">
        <w:rPr>
          <w:i/>
          <w:lang w:val="nl-NL"/>
        </w:rPr>
        <w:t>Báo cáo thẩm tra</w:t>
      </w:r>
      <w:r w:rsidR="00CF6083" w:rsidRPr="00505504">
        <w:rPr>
          <w:i/>
          <w:lang w:val="nl-NL"/>
        </w:rPr>
        <w:t xml:space="preserve"> </w:t>
      </w:r>
      <w:r w:rsidR="00657BBA" w:rsidRPr="00505504">
        <w:rPr>
          <w:i/>
          <w:lang w:val="nl-NL"/>
        </w:rPr>
        <w:t xml:space="preserve">của Ban </w:t>
      </w:r>
      <w:r w:rsidR="0058667A">
        <w:rPr>
          <w:i/>
          <w:lang w:val="nl-NL"/>
        </w:rPr>
        <w:t>K</w:t>
      </w:r>
      <w:r w:rsidR="00657BBA" w:rsidRPr="00505504">
        <w:rPr>
          <w:i/>
          <w:lang w:val="nl-NL"/>
        </w:rPr>
        <w:t xml:space="preserve">inh tế </w:t>
      </w:r>
      <w:r w:rsidR="007C450C" w:rsidRPr="00505504">
        <w:rPr>
          <w:i/>
          <w:lang w:val="nl-NL"/>
        </w:rPr>
        <w:t>-</w:t>
      </w:r>
      <w:r w:rsidR="00657BBA" w:rsidRPr="00505504">
        <w:rPr>
          <w:i/>
          <w:lang w:val="nl-NL"/>
        </w:rPr>
        <w:t xml:space="preserve"> </w:t>
      </w:r>
      <w:r w:rsidR="0058667A">
        <w:rPr>
          <w:i/>
          <w:lang w:val="nl-NL"/>
        </w:rPr>
        <w:t>N</w:t>
      </w:r>
      <w:r w:rsidR="00657BBA" w:rsidRPr="00505504">
        <w:rPr>
          <w:i/>
          <w:lang w:val="nl-NL"/>
        </w:rPr>
        <w:t>gân sách</w:t>
      </w:r>
      <w:r w:rsidR="007364AC" w:rsidRPr="00505504">
        <w:rPr>
          <w:i/>
          <w:lang w:val="nl-NL"/>
        </w:rPr>
        <w:t>;</w:t>
      </w:r>
      <w:r w:rsidR="00F12F23" w:rsidRPr="00505504">
        <w:rPr>
          <w:i/>
          <w:lang w:val="nl-NL"/>
        </w:rPr>
        <w:t xml:space="preserve"> ý kiến thảo luận của </w:t>
      </w:r>
      <w:r w:rsidR="00893EEA" w:rsidRPr="00505504">
        <w:rPr>
          <w:i/>
          <w:lang w:val="nl-NL"/>
        </w:rPr>
        <w:t>đ</w:t>
      </w:r>
      <w:r w:rsidR="00657BBA" w:rsidRPr="00505504">
        <w:rPr>
          <w:i/>
          <w:lang w:val="nl-NL"/>
        </w:rPr>
        <w:t xml:space="preserve">ại </w:t>
      </w:r>
      <w:r w:rsidR="00657BBA" w:rsidRPr="00E4276C">
        <w:rPr>
          <w:i/>
          <w:lang w:val="nl-NL"/>
        </w:rPr>
        <w:t>biểu</w:t>
      </w:r>
      <w:r w:rsidR="00F069E3" w:rsidRPr="00E4276C">
        <w:rPr>
          <w:i/>
          <w:lang w:val="nl-NL"/>
        </w:rPr>
        <w:t xml:space="preserve"> </w:t>
      </w:r>
      <w:r w:rsidRPr="00E4276C">
        <w:rPr>
          <w:i/>
          <w:lang w:val="nl-NL"/>
        </w:rPr>
        <w:t>HĐND</w:t>
      </w:r>
      <w:r w:rsidR="00566F80" w:rsidRPr="00E4276C">
        <w:rPr>
          <w:i/>
          <w:lang w:val="nl-NL"/>
        </w:rPr>
        <w:t xml:space="preserve"> tỉnh</w:t>
      </w:r>
      <w:r w:rsidR="009D4F57" w:rsidRPr="00E4276C">
        <w:rPr>
          <w:i/>
          <w:lang w:val="nl-NL"/>
        </w:rPr>
        <w:t xml:space="preserve"> tại kỳ họp</w:t>
      </w:r>
      <w:r w:rsidR="00C07857" w:rsidRPr="00E4276C">
        <w:rPr>
          <w:i/>
          <w:lang w:val="nl-NL"/>
        </w:rPr>
        <w:t>.</w:t>
      </w:r>
    </w:p>
    <w:p w14:paraId="26883870" w14:textId="06418F6E" w:rsidR="00657BBA" w:rsidRPr="00505504" w:rsidRDefault="00657BBA" w:rsidP="00334782">
      <w:pPr>
        <w:pStyle w:val="Heading4"/>
        <w:autoSpaceDE/>
        <w:autoSpaceDN/>
        <w:adjustRightInd/>
        <w:spacing w:before="0" w:after="120" w:line="276" w:lineRule="auto"/>
        <w:rPr>
          <w:szCs w:val="28"/>
          <w:lang w:val="nl-NL"/>
        </w:rPr>
      </w:pPr>
      <w:r w:rsidRPr="00505504">
        <w:rPr>
          <w:szCs w:val="28"/>
          <w:lang w:val="nl-NL"/>
        </w:rPr>
        <w:t>QUYẾT NGHỊ:</w:t>
      </w:r>
    </w:p>
    <w:p w14:paraId="761EBCA2" w14:textId="765B9CFA" w:rsidR="003924F4" w:rsidRPr="00505504" w:rsidRDefault="005A06F0" w:rsidP="00334782">
      <w:pPr>
        <w:pStyle w:val="Heading1"/>
        <w:spacing w:before="120" w:after="120" w:line="276" w:lineRule="auto"/>
        <w:ind w:firstLine="720"/>
        <w:jc w:val="both"/>
        <w:rPr>
          <w:b/>
          <w:i w:val="0"/>
          <w:spacing w:val="-2"/>
          <w:sz w:val="28"/>
          <w:szCs w:val="28"/>
          <w:lang w:val="nl-NL"/>
        </w:rPr>
      </w:pPr>
      <w:r w:rsidRPr="00505504">
        <w:rPr>
          <w:b/>
          <w:i w:val="0"/>
          <w:sz w:val="28"/>
          <w:szCs w:val="28"/>
          <w:lang w:val="nl-NL"/>
        </w:rPr>
        <w:t xml:space="preserve">Điều 1. </w:t>
      </w:r>
      <w:r w:rsidR="00EB4259" w:rsidRPr="00505504">
        <w:rPr>
          <w:bCs/>
          <w:i w:val="0"/>
          <w:sz w:val="28"/>
          <w:szCs w:val="28"/>
          <w:lang w:val="nl-NL"/>
        </w:rPr>
        <w:t>Đ</w:t>
      </w:r>
      <w:r w:rsidR="003924F4" w:rsidRPr="00505504">
        <w:rPr>
          <w:bCs/>
          <w:i w:val="0"/>
          <w:sz w:val="28"/>
          <w:szCs w:val="28"/>
          <w:lang w:val="zu-ZA"/>
        </w:rPr>
        <w:t>iều chỉnh, bổ sung kế hoạch vốn đầu tư công trung hạn</w:t>
      </w:r>
      <w:r w:rsidR="00A06015" w:rsidRPr="00505504">
        <w:rPr>
          <w:bCs/>
          <w:i w:val="0"/>
          <w:sz w:val="28"/>
          <w:szCs w:val="28"/>
          <w:lang w:val="zu-ZA"/>
        </w:rPr>
        <w:t xml:space="preserve"> (nguồn vốn ngân sách tỉnh đã giao trong cân đối) </w:t>
      </w:r>
      <w:r w:rsidR="003924F4" w:rsidRPr="00505504">
        <w:rPr>
          <w:bCs/>
          <w:i w:val="0"/>
          <w:sz w:val="28"/>
          <w:szCs w:val="28"/>
          <w:lang w:val="zu-ZA"/>
        </w:rPr>
        <w:t xml:space="preserve">giai đoạn 2021-2025 </w:t>
      </w:r>
      <w:r w:rsidR="003924F4" w:rsidRPr="00505504">
        <w:rPr>
          <w:i w:val="0"/>
          <w:spacing w:val="-2"/>
          <w:sz w:val="28"/>
          <w:szCs w:val="28"/>
          <w:lang w:val="nl-NL"/>
        </w:rPr>
        <w:t>của tỉnh Bắc Giang, gồm:</w:t>
      </w:r>
    </w:p>
    <w:p w14:paraId="14378C8A" w14:textId="4328CD9C" w:rsidR="003924F4" w:rsidRPr="00505504" w:rsidRDefault="009F7FFA" w:rsidP="00334782">
      <w:pPr>
        <w:spacing w:before="120" w:after="120" w:line="276" w:lineRule="auto"/>
        <w:ind w:firstLine="720"/>
        <w:jc w:val="both"/>
        <w:rPr>
          <w:bCs/>
          <w:iCs/>
          <w:lang w:val="zu-ZA" w:eastAsia="vi-VN"/>
        </w:rPr>
      </w:pPr>
      <w:r w:rsidRPr="00505504">
        <w:rPr>
          <w:bCs/>
          <w:iCs/>
          <w:lang w:val="pt-BR"/>
        </w:rPr>
        <w:t xml:space="preserve">- </w:t>
      </w:r>
      <w:r w:rsidR="003924F4" w:rsidRPr="00505504">
        <w:rPr>
          <w:bCs/>
          <w:iCs/>
          <w:lang w:val="pt-BR"/>
        </w:rPr>
        <w:t>Điều chỉnh giảm:</w:t>
      </w:r>
      <w:r w:rsidR="00391733" w:rsidRPr="00505504">
        <w:rPr>
          <w:bCs/>
          <w:iCs/>
          <w:lang w:val="pt-BR"/>
        </w:rPr>
        <w:t xml:space="preserve"> </w:t>
      </w:r>
      <w:r w:rsidR="003924F4" w:rsidRPr="00505504">
        <w:rPr>
          <w:bCs/>
          <w:iCs/>
          <w:lang w:val="pt-BR"/>
        </w:rPr>
        <w:t>793,881 tỷ đồng của 17 dự án, chương trình sử dụng vốn ngân sách tỉnh đã được giao kế hoạch vốn đầu tư công trung hạn và bổ sung (từ nguồn tăng thu năm 2021 đã được giao bổ sung trung hạn 2021-2025 và kế hoạch năm 2021 sau kế hoạch trung hạn nguồn vốn cân đối ban hành) kế hoạch vốn đầu tư công trung hạn giai đoạn 2021-2025</w:t>
      </w:r>
      <w:r w:rsidR="003924F4" w:rsidRPr="00505504">
        <w:rPr>
          <w:bCs/>
          <w:iCs/>
          <w:lang w:val="zu-ZA" w:eastAsia="vi-VN"/>
        </w:rPr>
        <w:t>.</w:t>
      </w:r>
    </w:p>
    <w:p w14:paraId="32173D03" w14:textId="77777777" w:rsidR="003924F4" w:rsidRPr="00E4276C" w:rsidRDefault="003924F4" w:rsidP="00334782">
      <w:pPr>
        <w:spacing w:before="120" w:after="120" w:line="276" w:lineRule="auto"/>
        <w:ind w:firstLine="720"/>
        <w:jc w:val="both"/>
        <w:rPr>
          <w:bCs/>
          <w:iCs/>
          <w:spacing w:val="-4"/>
          <w:lang w:val="zu-ZA" w:eastAsia="vi-VN"/>
        </w:rPr>
      </w:pPr>
      <w:r w:rsidRPr="00E4276C">
        <w:rPr>
          <w:bCs/>
          <w:iCs/>
          <w:spacing w:val="-4"/>
          <w:lang w:val="pt-BR"/>
        </w:rPr>
        <w:t>- Điều chỉnh tăng: 793,881 tỷ đồng cho 24 dự án, chương trình đã được giao kế hoạch vốn đầu tư công trung hạn giai đoạn 2021-2025 và một số dự án khởi công mới phê duyệt chủ trương đầu tư bổ sung thực hiện giai đoạn 2023-2025</w:t>
      </w:r>
      <w:r w:rsidRPr="00E4276C">
        <w:rPr>
          <w:bCs/>
          <w:iCs/>
          <w:spacing w:val="-4"/>
          <w:lang w:val="zu-ZA" w:eastAsia="vi-VN"/>
        </w:rPr>
        <w:t>.</w:t>
      </w:r>
    </w:p>
    <w:p w14:paraId="5A7DDBF4" w14:textId="77777777" w:rsidR="00C21ABC" w:rsidRPr="00505504" w:rsidRDefault="00C21ABC" w:rsidP="00C21ABC">
      <w:pPr>
        <w:pStyle w:val="BodyTextIndent"/>
        <w:spacing w:before="120" w:after="120" w:line="276" w:lineRule="auto"/>
        <w:ind w:firstLine="0"/>
        <w:jc w:val="center"/>
        <w:rPr>
          <w:i/>
          <w:lang w:val="zu-ZA"/>
        </w:rPr>
      </w:pPr>
      <w:r w:rsidRPr="00505504">
        <w:rPr>
          <w:i/>
          <w:lang w:val="zu-ZA"/>
        </w:rPr>
        <w:t>(Chi tiết tại Biểu số 01 kèm theo)</w:t>
      </w:r>
    </w:p>
    <w:p w14:paraId="4F1F77B9" w14:textId="2FD46908" w:rsidR="00B80AAE" w:rsidRPr="00505504" w:rsidRDefault="00B80AAE" w:rsidP="00334782">
      <w:pPr>
        <w:spacing w:before="120" w:after="120" w:line="276" w:lineRule="auto"/>
        <w:ind w:firstLine="720"/>
        <w:jc w:val="both"/>
        <w:rPr>
          <w:bCs/>
          <w:iCs/>
          <w:lang w:val="pt-BR" w:eastAsia="vi-VN"/>
        </w:rPr>
      </w:pPr>
      <w:r w:rsidRPr="00505504">
        <w:rPr>
          <w:bCs/>
          <w:iCs/>
          <w:lang w:val="pt-BR" w:eastAsia="vi-VN"/>
        </w:rPr>
        <w:t xml:space="preserve">Các chương trình, dự án khác giữ nguyên theo Nghị quyết số 49/NQ-HĐND ngày 10/12/2021 của Hội đồng nhân dân tỉnh </w:t>
      </w:r>
      <w:r w:rsidR="00A21027" w:rsidRPr="00505504">
        <w:rPr>
          <w:bCs/>
          <w:iCs/>
          <w:lang w:val="pt-BR" w:eastAsia="vi-VN"/>
        </w:rPr>
        <w:t>K</w:t>
      </w:r>
      <w:r w:rsidRPr="00505504">
        <w:rPr>
          <w:bCs/>
          <w:iCs/>
          <w:lang w:val="pt-BR" w:eastAsia="vi-VN"/>
        </w:rPr>
        <w:t xml:space="preserve">hóa XIX, </w:t>
      </w:r>
      <w:r w:rsidR="00A21027" w:rsidRPr="00505504">
        <w:rPr>
          <w:bCs/>
          <w:iCs/>
          <w:lang w:val="pt-BR" w:eastAsia="vi-VN"/>
        </w:rPr>
        <w:t>K</w:t>
      </w:r>
      <w:r w:rsidRPr="00505504">
        <w:rPr>
          <w:bCs/>
          <w:iCs/>
          <w:lang w:val="pt-BR" w:eastAsia="vi-VN"/>
        </w:rPr>
        <w:t xml:space="preserve">ỳ họp thứ 5 về kế hoạch đầu tư công trung hạn giai đoạn 2021-2025 tỉnh Bắc Giang; Công văn số 842/HĐND-CTHĐND ngày 30/12/2021 của Thường trực </w:t>
      </w:r>
      <w:r w:rsidR="0058667A">
        <w:rPr>
          <w:bCs/>
          <w:iCs/>
          <w:lang w:val="pt-BR" w:eastAsia="vi-VN"/>
        </w:rPr>
        <w:t>Hội đồng nhân dân</w:t>
      </w:r>
      <w:r w:rsidRPr="00505504">
        <w:rPr>
          <w:bCs/>
          <w:iCs/>
          <w:lang w:val="pt-BR" w:eastAsia="vi-VN"/>
        </w:rPr>
        <w:t xml:space="preserve"> tỉnh về việc bổ sung kế hoạch đầu tư công trung hạn năm 2021-2025 và phân bổ chi tiết kế hoạch đầu tư công năm 2021.</w:t>
      </w:r>
    </w:p>
    <w:p w14:paraId="1A45456E" w14:textId="58BB2376" w:rsidR="003924F4" w:rsidRPr="00505504" w:rsidRDefault="006142E9" w:rsidP="00334782">
      <w:pPr>
        <w:pStyle w:val="BodyTextIndent"/>
        <w:spacing w:before="120" w:after="120" w:line="276" w:lineRule="auto"/>
        <w:rPr>
          <w:b/>
          <w:lang w:val="zu-ZA"/>
        </w:rPr>
      </w:pPr>
      <w:r w:rsidRPr="00505504">
        <w:rPr>
          <w:b/>
          <w:lang w:val="zu-ZA"/>
        </w:rPr>
        <w:t xml:space="preserve">Điều </w:t>
      </w:r>
      <w:r w:rsidR="003924F4" w:rsidRPr="00505504">
        <w:rPr>
          <w:b/>
          <w:lang w:val="zu-ZA"/>
        </w:rPr>
        <w:t xml:space="preserve">2. </w:t>
      </w:r>
      <w:r w:rsidRPr="00505504">
        <w:rPr>
          <w:bCs/>
          <w:lang w:val="zu-ZA"/>
        </w:rPr>
        <w:t>B</w:t>
      </w:r>
      <w:r w:rsidR="003924F4" w:rsidRPr="00505504">
        <w:rPr>
          <w:bCs/>
          <w:lang w:val="zu-ZA"/>
        </w:rPr>
        <w:t>ổ sung kế hoạch vốn đầu tư công trung hạn của tỉnh giai đoạn 2021-2025 từ nguồn tăng thu ngân sách cấp tỉnh (ngoài cân đối)</w:t>
      </w:r>
      <w:r w:rsidRPr="00505504">
        <w:rPr>
          <w:bCs/>
          <w:lang w:val="zu-ZA"/>
        </w:rPr>
        <w:t>.</w:t>
      </w:r>
    </w:p>
    <w:p w14:paraId="0A6AAA23" w14:textId="2D5E02F1" w:rsidR="003924F4" w:rsidRPr="00505504" w:rsidRDefault="000122A3" w:rsidP="00334782">
      <w:pPr>
        <w:pStyle w:val="BodyTextIndent"/>
        <w:spacing w:before="120" w:after="120" w:line="276" w:lineRule="auto"/>
        <w:rPr>
          <w:szCs w:val="20"/>
          <w:lang w:val="pt-BR"/>
        </w:rPr>
      </w:pPr>
      <w:r w:rsidRPr="00505504">
        <w:rPr>
          <w:szCs w:val="20"/>
          <w:lang w:val="pt-BR"/>
        </w:rPr>
        <w:t>B</w:t>
      </w:r>
      <w:r w:rsidR="003924F4" w:rsidRPr="00505504">
        <w:rPr>
          <w:szCs w:val="20"/>
          <w:lang w:val="pt-BR"/>
        </w:rPr>
        <w:t>ổ sung và phân bổ kế hoạch đầu tư công trung hạn giai đoạn 2021-2025</w:t>
      </w:r>
      <w:r w:rsidR="008F7EC6" w:rsidRPr="00505504">
        <w:rPr>
          <w:szCs w:val="20"/>
          <w:lang w:val="pt-BR"/>
        </w:rPr>
        <w:t xml:space="preserve"> (</w:t>
      </w:r>
      <w:r w:rsidRPr="00505504">
        <w:rPr>
          <w:szCs w:val="20"/>
          <w:lang w:val="pt-BR"/>
        </w:rPr>
        <w:t xml:space="preserve">bổ sung đầu tư công </w:t>
      </w:r>
      <w:r w:rsidR="00C12B95" w:rsidRPr="00505504">
        <w:rPr>
          <w:szCs w:val="20"/>
          <w:lang w:val="pt-BR"/>
        </w:rPr>
        <w:t>từ nguồn tăng thu, tiết kiệm chi ngân sách cấp tỉnh năm 2022 sang năm 2023 đợt 1</w:t>
      </w:r>
      <w:r w:rsidR="008F7EC6" w:rsidRPr="00505504">
        <w:rPr>
          <w:szCs w:val="20"/>
          <w:lang w:val="pt-BR"/>
        </w:rPr>
        <w:t>)</w:t>
      </w:r>
      <w:r w:rsidR="00C12B95" w:rsidRPr="00505504">
        <w:rPr>
          <w:szCs w:val="20"/>
          <w:lang w:val="pt-BR"/>
        </w:rPr>
        <w:t xml:space="preserve"> </w:t>
      </w:r>
      <w:r w:rsidR="003924F4" w:rsidRPr="00505504">
        <w:rPr>
          <w:szCs w:val="20"/>
          <w:lang w:val="pt-BR"/>
        </w:rPr>
        <w:t xml:space="preserve">số vốn 475,172 tỷ đồng, </w:t>
      </w:r>
      <w:r w:rsidR="008F7EC6" w:rsidRPr="00505504">
        <w:rPr>
          <w:szCs w:val="20"/>
          <w:lang w:val="pt-BR"/>
        </w:rPr>
        <w:t xml:space="preserve">cho 05 dự án giao thông cấp thiết, </w:t>
      </w:r>
      <w:r w:rsidR="003924F4" w:rsidRPr="00505504">
        <w:rPr>
          <w:szCs w:val="20"/>
          <w:lang w:val="pt-BR"/>
        </w:rPr>
        <w:t xml:space="preserve">gồm 01 dự án chuyển tiếp số vốn 310,172 tỷ đồng và 04 dự án giao thông mới </w:t>
      </w:r>
      <w:r w:rsidRPr="00505504">
        <w:rPr>
          <w:szCs w:val="20"/>
          <w:lang w:val="pt-BR"/>
        </w:rPr>
        <w:t xml:space="preserve">bổ sung </w:t>
      </w:r>
      <w:r w:rsidR="003924F4" w:rsidRPr="00505504">
        <w:rPr>
          <w:szCs w:val="20"/>
          <w:lang w:val="pt-BR"/>
        </w:rPr>
        <w:t xml:space="preserve">vào kế hoạch </w:t>
      </w:r>
      <w:r w:rsidRPr="00505504">
        <w:rPr>
          <w:szCs w:val="20"/>
          <w:lang w:val="pt-BR"/>
        </w:rPr>
        <w:t xml:space="preserve">đầu tư công </w:t>
      </w:r>
      <w:r w:rsidR="003924F4" w:rsidRPr="00505504">
        <w:rPr>
          <w:szCs w:val="20"/>
          <w:lang w:val="pt-BR"/>
        </w:rPr>
        <w:t>trung hạn của tỉnh</w:t>
      </w:r>
      <w:r w:rsidRPr="00505504">
        <w:rPr>
          <w:szCs w:val="20"/>
          <w:lang w:val="pt-BR"/>
        </w:rPr>
        <w:t xml:space="preserve"> giai đoạn 2021-2025</w:t>
      </w:r>
      <w:r w:rsidR="003924F4" w:rsidRPr="00505504">
        <w:rPr>
          <w:szCs w:val="20"/>
          <w:lang w:val="pt-BR"/>
        </w:rPr>
        <w:t xml:space="preserve"> số vốn 165 tỷ đồng</w:t>
      </w:r>
      <w:r w:rsidR="008F7EC6" w:rsidRPr="00505504">
        <w:rPr>
          <w:szCs w:val="20"/>
          <w:lang w:val="pt-BR"/>
        </w:rPr>
        <w:t>.</w:t>
      </w:r>
    </w:p>
    <w:p w14:paraId="390DC161" w14:textId="04DAF43C" w:rsidR="003924F4" w:rsidRPr="00505504" w:rsidRDefault="006142E9" w:rsidP="00334782">
      <w:pPr>
        <w:pStyle w:val="BodyTextIndent"/>
        <w:spacing w:before="120" w:after="120" w:line="276" w:lineRule="auto"/>
        <w:ind w:firstLine="0"/>
        <w:jc w:val="center"/>
        <w:rPr>
          <w:i/>
          <w:lang w:val="zu-ZA"/>
        </w:rPr>
      </w:pPr>
      <w:r w:rsidRPr="00505504">
        <w:rPr>
          <w:i/>
          <w:lang w:val="zu-ZA"/>
        </w:rPr>
        <w:t>(Chi tiết tại Biểu số 02 kèm theo)</w:t>
      </w:r>
    </w:p>
    <w:p w14:paraId="5A9AC5AF" w14:textId="67EE1B49" w:rsidR="00AA222C" w:rsidRPr="00505504" w:rsidRDefault="0026211D" w:rsidP="00334782">
      <w:pPr>
        <w:pStyle w:val="BodyText2"/>
        <w:spacing w:before="120" w:after="120" w:line="276" w:lineRule="auto"/>
        <w:ind w:firstLine="720"/>
        <w:rPr>
          <w:lang w:val="zu-ZA"/>
        </w:rPr>
      </w:pPr>
      <w:r w:rsidRPr="00505504">
        <w:rPr>
          <w:b/>
          <w:bCs/>
          <w:lang w:val="zu-ZA"/>
        </w:rPr>
        <w:t>Điều 3</w:t>
      </w:r>
      <w:r w:rsidR="00EA733A" w:rsidRPr="00505504">
        <w:rPr>
          <w:b/>
          <w:bCs/>
          <w:lang w:val="zu-ZA"/>
        </w:rPr>
        <w:t>.</w:t>
      </w:r>
      <w:r w:rsidR="00EA733A" w:rsidRPr="00505504">
        <w:rPr>
          <w:lang w:val="zu-ZA"/>
        </w:rPr>
        <w:t xml:space="preserve"> </w:t>
      </w:r>
      <w:r w:rsidR="00AA222C" w:rsidRPr="00505504">
        <w:rPr>
          <w:lang w:val="zu-ZA"/>
        </w:rPr>
        <w:t>T</w:t>
      </w:r>
      <w:r w:rsidR="00AA222C" w:rsidRPr="00505504">
        <w:rPr>
          <w:lang w:val="vi-VN"/>
        </w:rPr>
        <w:t>rong quá trình chỉ đạo, điều hành thực hiện kế hoạch đầu tư công trung hạn giai đoạn 20</w:t>
      </w:r>
      <w:r w:rsidR="00AA222C" w:rsidRPr="00505504">
        <w:rPr>
          <w:lang w:val="zu-ZA"/>
        </w:rPr>
        <w:t>21</w:t>
      </w:r>
      <w:r w:rsidR="00AA222C" w:rsidRPr="00505504">
        <w:rPr>
          <w:lang w:val="vi-VN"/>
        </w:rPr>
        <w:t>-202</w:t>
      </w:r>
      <w:r w:rsidR="00AA222C" w:rsidRPr="00505504">
        <w:rPr>
          <w:lang w:val="zu-ZA"/>
        </w:rPr>
        <w:t>5 của tỉnh</w:t>
      </w:r>
      <w:r w:rsidR="00AA222C" w:rsidRPr="00505504">
        <w:rPr>
          <w:lang w:val="vi-VN"/>
        </w:rPr>
        <w:t xml:space="preserve">, Hội đồng nhân dân tỉnh </w:t>
      </w:r>
      <w:r w:rsidRPr="00505504">
        <w:t>giao</w:t>
      </w:r>
      <w:r w:rsidR="00AA222C" w:rsidRPr="00505504">
        <w:rPr>
          <w:lang w:val="vi-VN"/>
        </w:rPr>
        <w:t xml:space="preserve"> cho Thường trực Hội đồng nhân dân tỉnh điều chỉnh</w:t>
      </w:r>
      <w:r w:rsidR="00AA222C" w:rsidRPr="00505504">
        <w:rPr>
          <w:lang w:val="zu-ZA"/>
        </w:rPr>
        <w:t xml:space="preserve">, bổ sung, phân bổ chi tiết, </w:t>
      </w:r>
      <w:r w:rsidR="008B2D94" w:rsidRPr="00505504">
        <w:rPr>
          <w:lang w:val="zu-ZA"/>
        </w:rPr>
        <w:t>kéo dài thời gian thực hiện</w:t>
      </w:r>
      <w:r w:rsidR="00AA222C" w:rsidRPr="00505504">
        <w:rPr>
          <w:lang w:val="zu-ZA"/>
        </w:rPr>
        <w:t xml:space="preserve"> các nguồn vốn trong kế hoạch hằng năm và </w:t>
      </w:r>
      <w:r w:rsidR="00AA222C" w:rsidRPr="00505504">
        <w:rPr>
          <w:lang w:val="vi-VN"/>
        </w:rPr>
        <w:t xml:space="preserve">báo cáo </w:t>
      </w:r>
      <w:r w:rsidR="0058667A" w:rsidRPr="00505504">
        <w:rPr>
          <w:lang w:val="vi-VN"/>
        </w:rPr>
        <w:t>Hội đồng nhân dân</w:t>
      </w:r>
      <w:bookmarkStart w:id="0" w:name="_GoBack"/>
      <w:bookmarkEnd w:id="0"/>
      <w:r w:rsidR="00AA222C" w:rsidRPr="00505504">
        <w:rPr>
          <w:lang w:val="vi-VN"/>
        </w:rPr>
        <w:t xml:space="preserve"> tỉnh tại kỳ họp gần nhất.</w:t>
      </w:r>
    </w:p>
    <w:p w14:paraId="34B6444B" w14:textId="5733C97F" w:rsidR="0007703A" w:rsidRPr="00505504" w:rsidRDefault="0007703A" w:rsidP="00334782">
      <w:pPr>
        <w:shd w:val="clear" w:color="auto" w:fill="FFFFFF"/>
        <w:spacing w:before="120" w:after="120" w:line="276" w:lineRule="auto"/>
        <w:ind w:firstLine="720"/>
        <w:jc w:val="both"/>
        <w:rPr>
          <w:lang w:val="zu-ZA"/>
        </w:rPr>
      </w:pPr>
      <w:r w:rsidRPr="00505504">
        <w:rPr>
          <w:b/>
          <w:lang w:val="zu-ZA"/>
        </w:rPr>
        <w:lastRenderedPageBreak/>
        <w:t xml:space="preserve">Điều </w:t>
      </w:r>
      <w:r w:rsidR="000122A3" w:rsidRPr="00505504">
        <w:rPr>
          <w:b/>
          <w:lang w:val="zu-ZA"/>
        </w:rPr>
        <w:t>4</w:t>
      </w:r>
      <w:r w:rsidRPr="00505504">
        <w:rPr>
          <w:b/>
          <w:lang w:val="zu-ZA"/>
        </w:rPr>
        <w:t>. </w:t>
      </w:r>
      <w:bookmarkStart w:id="1" w:name="dieu_2_name"/>
      <w:r w:rsidR="000E69F5" w:rsidRPr="00505504">
        <w:rPr>
          <w:lang w:val="zu-ZA"/>
        </w:rPr>
        <w:t xml:space="preserve">Giao </w:t>
      </w:r>
      <w:r w:rsidR="003D6E2E" w:rsidRPr="00505504">
        <w:rPr>
          <w:lang w:val="zu-ZA"/>
        </w:rPr>
        <w:t>Ủy</w:t>
      </w:r>
      <w:r w:rsidRPr="00505504">
        <w:rPr>
          <w:lang w:val="zu-ZA"/>
        </w:rPr>
        <w:t xml:space="preserve"> ban nhân dân tỉnh </w:t>
      </w:r>
      <w:r w:rsidR="000E69F5" w:rsidRPr="00505504">
        <w:rPr>
          <w:lang w:val="zu-ZA"/>
        </w:rPr>
        <w:t xml:space="preserve">tổ chức thực hiện </w:t>
      </w:r>
      <w:r w:rsidRPr="00505504">
        <w:rPr>
          <w:lang w:val="zu-ZA"/>
        </w:rPr>
        <w:t>Nghị quyết</w:t>
      </w:r>
      <w:bookmarkEnd w:id="1"/>
      <w:r w:rsidRPr="00505504">
        <w:rPr>
          <w:lang w:val="zu-ZA"/>
        </w:rPr>
        <w:t>.</w:t>
      </w:r>
    </w:p>
    <w:p w14:paraId="4F66D0A1" w14:textId="4B9C5650" w:rsidR="00657BBA" w:rsidRPr="00505504" w:rsidRDefault="00C52E6F" w:rsidP="00334782">
      <w:pPr>
        <w:pStyle w:val="BodyText"/>
        <w:spacing w:line="276" w:lineRule="auto"/>
        <w:ind w:firstLine="720"/>
        <w:rPr>
          <w:sz w:val="28"/>
          <w:szCs w:val="28"/>
          <w:lang w:val="vi-VN"/>
        </w:rPr>
      </w:pPr>
      <w:r w:rsidRPr="00505504">
        <w:rPr>
          <w:sz w:val="28"/>
          <w:szCs w:val="28"/>
          <w:lang w:val="vi-VN"/>
        </w:rPr>
        <w:t>Nghị qu</w:t>
      </w:r>
      <w:r w:rsidR="00A04543" w:rsidRPr="00505504">
        <w:rPr>
          <w:sz w:val="28"/>
          <w:szCs w:val="28"/>
          <w:lang w:val="vi-VN"/>
        </w:rPr>
        <w:t>yết</w:t>
      </w:r>
      <w:r w:rsidR="00A97C6C" w:rsidRPr="00505504">
        <w:rPr>
          <w:sz w:val="28"/>
          <w:szCs w:val="28"/>
          <w:lang w:val="zu-ZA"/>
        </w:rPr>
        <w:t xml:space="preserve"> này</w:t>
      </w:r>
      <w:r w:rsidR="00563161" w:rsidRPr="00505504">
        <w:rPr>
          <w:sz w:val="28"/>
          <w:szCs w:val="28"/>
          <w:lang w:val="zu-ZA"/>
        </w:rPr>
        <w:t xml:space="preserve"> </w:t>
      </w:r>
      <w:r w:rsidR="0063584F" w:rsidRPr="00505504">
        <w:rPr>
          <w:sz w:val="28"/>
          <w:szCs w:val="28"/>
          <w:lang w:val="zu-ZA"/>
        </w:rPr>
        <w:t xml:space="preserve">đã </w:t>
      </w:r>
      <w:r w:rsidRPr="00505504">
        <w:rPr>
          <w:sz w:val="28"/>
          <w:szCs w:val="28"/>
          <w:lang w:val="vi-VN"/>
        </w:rPr>
        <w:t>đư</w:t>
      </w:r>
      <w:r w:rsidRPr="00505504">
        <w:rPr>
          <w:sz w:val="28"/>
          <w:szCs w:val="28"/>
          <w:lang w:val="vi-VN"/>
        </w:rPr>
        <w:softHyphen/>
        <w:t>ợc H</w:t>
      </w:r>
      <w:r w:rsidR="007C450C" w:rsidRPr="00505504">
        <w:rPr>
          <w:sz w:val="28"/>
          <w:szCs w:val="28"/>
          <w:lang w:val="vi-VN"/>
        </w:rPr>
        <w:t>ội đồng nhân dân</w:t>
      </w:r>
      <w:r w:rsidR="004E57F5" w:rsidRPr="00505504">
        <w:rPr>
          <w:sz w:val="28"/>
          <w:szCs w:val="28"/>
          <w:lang w:val="vi-VN"/>
        </w:rPr>
        <w:t xml:space="preserve"> </w:t>
      </w:r>
      <w:r w:rsidRPr="00505504">
        <w:rPr>
          <w:sz w:val="28"/>
          <w:szCs w:val="28"/>
          <w:lang w:val="vi-VN"/>
        </w:rPr>
        <w:t xml:space="preserve">tỉnh </w:t>
      </w:r>
      <w:r w:rsidR="00CF6629" w:rsidRPr="00505504">
        <w:rPr>
          <w:sz w:val="28"/>
          <w:szCs w:val="28"/>
          <w:lang w:val="zu-ZA"/>
        </w:rPr>
        <w:t>K</w:t>
      </w:r>
      <w:r w:rsidR="00DA4E2A">
        <w:rPr>
          <w:sz w:val="28"/>
          <w:szCs w:val="28"/>
          <w:lang w:val="vi-VN"/>
        </w:rPr>
        <w:t>hóa</w:t>
      </w:r>
      <w:r w:rsidRPr="00505504">
        <w:rPr>
          <w:sz w:val="28"/>
          <w:szCs w:val="28"/>
          <w:lang w:val="vi-VN"/>
        </w:rPr>
        <w:t xml:space="preserve"> XI</w:t>
      </w:r>
      <w:r w:rsidR="0029198A" w:rsidRPr="00505504">
        <w:rPr>
          <w:sz w:val="28"/>
          <w:szCs w:val="28"/>
          <w:lang w:val="zu-ZA"/>
        </w:rPr>
        <w:t>X</w:t>
      </w:r>
      <w:r w:rsidR="00614DC6" w:rsidRPr="00505504">
        <w:rPr>
          <w:sz w:val="28"/>
          <w:szCs w:val="28"/>
          <w:lang w:val="vi-VN"/>
        </w:rPr>
        <w:t>,</w:t>
      </w:r>
      <w:r w:rsidR="004A4941" w:rsidRPr="00505504">
        <w:rPr>
          <w:sz w:val="28"/>
          <w:szCs w:val="28"/>
          <w:lang w:val="vi-VN"/>
        </w:rPr>
        <w:t xml:space="preserve"> </w:t>
      </w:r>
      <w:r w:rsidR="00CF6629" w:rsidRPr="00505504">
        <w:rPr>
          <w:sz w:val="28"/>
          <w:szCs w:val="28"/>
          <w:lang w:val="zu-ZA"/>
        </w:rPr>
        <w:t>K</w:t>
      </w:r>
      <w:r w:rsidR="004A4941" w:rsidRPr="00505504">
        <w:rPr>
          <w:sz w:val="28"/>
          <w:szCs w:val="28"/>
          <w:lang w:val="vi-VN"/>
        </w:rPr>
        <w:t xml:space="preserve">ỳ họp </w:t>
      </w:r>
      <w:r w:rsidR="00CF6629" w:rsidRPr="00505504">
        <w:rPr>
          <w:sz w:val="28"/>
          <w:szCs w:val="28"/>
          <w:lang w:val="zu-ZA"/>
        </w:rPr>
        <w:t xml:space="preserve">thứ 10 </w:t>
      </w:r>
      <w:r w:rsidRPr="00505504">
        <w:rPr>
          <w:sz w:val="28"/>
          <w:szCs w:val="28"/>
          <w:lang w:val="vi-VN"/>
        </w:rPr>
        <w:t>thông qua./.</w:t>
      </w:r>
    </w:p>
    <w:p w14:paraId="1EB44F58" w14:textId="77777777" w:rsidR="00884B2B" w:rsidRPr="00505504" w:rsidRDefault="00884B2B" w:rsidP="00884B2B">
      <w:pPr>
        <w:pStyle w:val="BodyText"/>
        <w:widowControl w:val="0"/>
        <w:spacing w:before="0" w:after="0" w:line="240" w:lineRule="auto"/>
        <w:ind w:firstLine="720"/>
        <w:rPr>
          <w:sz w:val="28"/>
          <w:szCs w:val="28"/>
          <w:lang w:val="vi-VN"/>
        </w:rPr>
      </w:pPr>
    </w:p>
    <w:tbl>
      <w:tblPr>
        <w:tblW w:w="0" w:type="auto"/>
        <w:tblLook w:val="0000" w:firstRow="0" w:lastRow="0" w:firstColumn="0" w:lastColumn="0" w:noHBand="0" w:noVBand="0"/>
      </w:tblPr>
      <w:tblGrid>
        <w:gridCol w:w="5070"/>
        <w:gridCol w:w="4169"/>
      </w:tblGrid>
      <w:tr w:rsidR="00657BBA" w:rsidRPr="00505504" w14:paraId="41197A7D" w14:textId="77777777" w:rsidTr="00A97C6C">
        <w:trPr>
          <w:trHeight w:val="324"/>
        </w:trPr>
        <w:tc>
          <w:tcPr>
            <w:tcW w:w="5070" w:type="dxa"/>
          </w:tcPr>
          <w:p w14:paraId="365E9318" w14:textId="77777777" w:rsidR="00657BBA" w:rsidRPr="00505504" w:rsidRDefault="00657BBA" w:rsidP="005D1A2F">
            <w:pPr>
              <w:pStyle w:val="BodyText"/>
              <w:keepNext/>
              <w:widowControl w:val="0"/>
              <w:spacing w:before="0" w:after="0" w:line="240" w:lineRule="auto"/>
              <w:jc w:val="left"/>
              <w:rPr>
                <w:b/>
                <w:i/>
                <w:sz w:val="24"/>
                <w:szCs w:val="24"/>
                <w:lang w:val="vi-VN"/>
              </w:rPr>
            </w:pPr>
            <w:r w:rsidRPr="00505504">
              <w:rPr>
                <w:b/>
                <w:i/>
                <w:sz w:val="24"/>
                <w:szCs w:val="24"/>
                <w:lang w:val="vi-VN"/>
              </w:rPr>
              <w:t>Nơi nhận:</w:t>
            </w:r>
          </w:p>
          <w:p w14:paraId="653DDB0E" w14:textId="77777777" w:rsidR="00051AEC" w:rsidRPr="00505504" w:rsidRDefault="00657BBA" w:rsidP="005D1A2F">
            <w:pPr>
              <w:pStyle w:val="BodyText"/>
              <w:keepNext/>
              <w:widowControl w:val="0"/>
              <w:spacing w:before="0" w:after="0" w:line="240" w:lineRule="auto"/>
              <w:jc w:val="left"/>
              <w:rPr>
                <w:sz w:val="22"/>
                <w:szCs w:val="22"/>
                <w:lang w:val="vi-VN"/>
              </w:rPr>
            </w:pPr>
            <w:r w:rsidRPr="00505504">
              <w:rPr>
                <w:sz w:val="24"/>
                <w:szCs w:val="24"/>
                <w:lang w:val="vi-VN"/>
              </w:rPr>
              <w:t xml:space="preserve">- </w:t>
            </w:r>
            <w:r w:rsidR="00F13F22" w:rsidRPr="00505504">
              <w:rPr>
                <w:sz w:val="22"/>
                <w:szCs w:val="22"/>
                <w:lang w:val="vi-VN"/>
              </w:rPr>
              <w:t>Ủy</w:t>
            </w:r>
            <w:r w:rsidR="007C450C" w:rsidRPr="00505504">
              <w:rPr>
                <w:sz w:val="22"/>
                <w:szCs w:val="22"/>
                <w:lang w:val="vi-VN"/>
              </w:rPr>
              <w:t xml:space="preserve"> ban Thường vụ Quốc hội, </w:t>
            </w:r>
            <w:r w:rsidR="00051AEC" w:rsidRPr="00505504">
              <w:rPr>
                <w:sz w:val="22"/>
                <w:szCs w:val="22"/>
                <w:lang w:val="vi-VN"/>
              </w:rPr>
              <w:t>Chính phủ;</w:t>
            </w:r>
          </w:p>
          <w:p w14:paraId="1109920A" w14:textId="77777777" w:rsidR="00657BBA" w:rsidRPr="00505504" w:rsidRDefault="00657BBA" w:rsidP="005D1A2F">
            <w:pPr>
              <w:pStyle w:val="BodyText"/>
              <w:keepNext/>
              <w:widowControl w:val="0"/>
              <w:spacing w:before="0" w:after="0" w:line="240" w:lineRule="auto"/>
              <w:jc w:val="left"/>
              <w:rPr>
                <w:sz w:val="22"/>
                <w:szCs w:val="22"/>
                <w:lang w:val="vi-VN"/>
              </w:rPr>
            </w:pPr>
            <w:r w:rsidRPr="00505504">
              <w:rPr>
                <w:sz w:val="22"/>
                <w:szCs w:val="22"/>
                <w:lang w:val="vi-VN"/>
              </w:rPr>
              <w:t>- Văn phòng Quốc hội, Văn phòng Chính phủ;</w:t>
            </w:r>
          </w:p>
          <w:p w14:paraId="373436F7" w14:textId="77777777" w:rsidR="00657BBA" w:rsidRPr="00505504" w:rsidRDefault="00A86D66" w:rsidP="005D1A2F">
            <w:pPr>
              <w:keepNext/>
              <w:widowControl w:val="0"/>
              <w:rPr>
                <w:sz w:val="22"/>
                <w:szCs w:val="22"/>
                <w:lang w:val="vi-VN"/>
              </w:rPr>
            </w:pPr>
            <w:r w:rsidRPr="00505504">
              <w:rPr>
                <w:sz w:val="22"/>
                <w:szCs w:val="22"/>
                <w:lang w:val="vi-VN"/>
              </w:rPr>
              <w:t xml:space="preserve">- </w:t>
            </w:r>
            <w:r w:rsidR="00657BBA" w:rsidRPr="00505504">
              <w:rPr>
                <w:sz w:val="22"/>
                <w:szCs w:val="22"/>
                <w:lang w:val="vi-VN"/>
              </w:rPr>
              <w:t>Bộ Tài chính, Bộ Kế hoạch và Đầu tư;</w:t>
            </w:r>
          </w:p>
          <w:p w14:paraId="692D7772" w14:textId="6733262D" w:rsidR="00670D40" w:rsidRPr="00505504" w:rsidRDefault="00BC66C2" w:rsidP="005D1A2F">
            <w:pPr>
              <w:pStyle w:val="BodyTextIndent2"/>
              <w:widowControl w:val="0"/>
              <w:spacing w:after="0" w:line="240" w:lineRule="auto"/>
              <w:ind w:left="0"/>
              <w:rPr>
                <w:sz w:val="22"/>
                <w:szCs w:val="22"/>
                <w:lang w:val="vi-VN"/>
              </w:rPr>
            </w:pPr>
            <w:r>
              <w:rPr>
                <w:sz w:val="22"/>
                <w:szCs w:val="22"/>
                <w:lang w:val="vi-VN"/>
              </w:rPr>
              <w:t>- Thường trực Tỉnh ủy, HĐND;</w:t>
            </w:r>
            <w:r w:rsidR="00670D40" w:rsidRPr="00505504">
              <w:rPr>
                <w:sz w:val="22"/>
                <w:szCs w:val="22"/>
                <w:lang w:val="vi-VN"/>
              </w:rPr>
              <w:t xml:space="preserve"> UBND</w:t>
            </w:r>
            <w:r>
              <w:rPr>
                <w:sz w:val="22"/>
                <w:szCs w:val="22"/>
              </w:rPr>
              <w:t xml:space="preserve"> tỉnh</w:t>
            </w:r>
            <w:r w:rsidR="00670D40" w:rsidRPr="00505504">
              <w:rPr>
                <w:sz w:val="22"/>
                <w:szCs w:val="22"/>
                <w:lang w:val="vi-VN"/>
              </w:rPr>
              <w:t>;</w:t>
            </w:r>
          </w:p>
          <w:p w14:paraId="104C48D4" w14:textId="77777777" w:rsidR="00670D40" w:rsidRPr="00505504" w:rsidRDefault="00670D40" w:rsidP="005D1A2F">
            <w:pPr>
              <w:pStyle w:val="BodyTextIndent2"/>
              <w:widowControl w:val="0"/>
              <w:spacing w:after="0" w:line="240" w:lineRule="auto"/>
              <w:ind w:left="0"/>
              <w:rPr>
                <w:sz w:val="22"/>
                <w:szCs w:val="22"/>
                <w:lang w:val="vi-VN"/>
              </w:rPr>
            </w:pPr>
            <w:r w:rsidRPr="00505504">
              <w:rPr>
                <w:sz w:val="22"/>
                <w:szCs w:val="22"/>
                <w:lang w:val="vi-VN"/>
              </w:rPr>
              <w:t>- Đoàn ĐBQH tỉnh;</w:t>
            </w:r>
          </w:p>
          <w:p w14:paraId="49DFA999" w14:textId="54EADE9A" w:rsidR="00670D40" w:rsidRPr="00505504" w:rsidRDefault="00670D40" w:rsidP="005D1A2F">
            <w:pPr>
              <w:pStyle w:val="BodyTextIndent2"/>
              <w:widowControl w:val="0"/>
              <w:spacing w:after="0" w:line="240" w:lineRule="auto"/>
              <w:ind w:left="0"/>
              <w:rPr>
                <w:sz w:val="22"/>
                <w:szCs w:val="22"/>
                <w:lang w:val="vi-VN"/>
              </w:rPr>
            </w:pPr>
            <w:r w:rsidRPr="00505504">
              <w:rPr>
                <w:sz w:val="22"/>
                <w:szCs w:val="22"/>
                <w:lang w:val="vi-VN"/>
              </w:rPr>
              <w:t>- Văn phòng Tỉnh ủy</w:t>
            </w:r>
            <w:r w:rsidR="00BC66C2">
              <w:rPr>
                <w:sz w:val="22"/>
                <w:szCs w:val="22"/>
              </w:rPr>
              <w:t>,</w:t>
            </w:r>
            <w:r w:rsidRPr="00505504">
              <w:rPr>
                <w:sz w:val="22"/>
                <w:szCs w:val="22"/>
                <w:lang w:val="vi-VN"/>
              </w:rPr>
              <w:t xml:space="preserve"> </w:t>
            </w:r>
            <w:r w:rsidR="00BC66C2">
              <w:rPr>
                <w:sz w:val="22"/>
                <w:szCs w:val="22"/>
              </w:rPr>
              <w:t xml:space="preserve">Văn phòng </w:t>
            </w:r>
            <w:r w:rsidRPr="00505504">
              <w:rPr>
                <w:sz w:val="22"/>
                <w:szCs w:val="22"/>
                <w:lang w:val="vi-VN"/>
              </w:rPr>
              <w:t>Đoàn ĐBQH và HĐND tỉnh</w:t>
            </w:r>
            <w:r w:rsidR="00BC66C2">
              <w:rPr>
                <w:sz w:val="22"/>
                <w:szCs w:val="22"/>
              </w:rPr>
              <w:t>, Văn phòng</w:t>
            </w:r>
            <w:r w:rsidRPr="00505504">
              <w:rPr>
                <w:sz w:val="22"/>
                <w:szCs w:val="22"/>
                <w:lang w:val="vi-VN"/>
              </w:rPr>
              <w:t xml:space="preserve"> UBND tỉnh;</w:t>
            </w:r>
          </w:p>
          <w:p w14:paraId="247A3351"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Ủy ban MTTQ và các tổ chức chính trị-xã hội tỉnh;</w:t>
            </w:r>
          </w:p>
          <w:p w14:paraId="7F0F7101"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Các cơ quan, ban ngành thuộc Tỉnh ủy, UBND tỉnh;</w:t>
            </w:r>
          </w:p>
          <w:p w14:paraId="5BB54C70"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Các cơ quan Trung ương đóng trên địa bàn tỉnh;</w:t>
            </w:r>
          </w:p>
          <w:p w14:paraId="55424CB0"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Các Đại biểu HĐND tỉnh;</w:t>
            </w:r>
          </w:p>
          <w:p w14:paraId="6B84DA45" w14:textId="78FB5C88" w:rsidR="00670D40" w:rsidRPr="00505504" w:rsidRDefault="00BC66C2" w:rsidP="005D1A2F">
            <w:pPr>
              <w:pStyle w:val="BodyTextIndent2"/>
              <w:widowControl w:val="0"/>
              <w:spacing w:after="0" w:line="240" w:lineRule="auto"/>
              <w:ind w:left="0"/>
              <w:jc w:val="both"/>
              <w:rPr>
                <w:sz w:val="22"/>
                <w:szCs w:val="22"/>
                <w:lang w:val="vi-VN"/>
              </w:rPr>
            </w:pPr>
            <w:r>
              <w:rPr>
                <w:sz w:val="22"/>
                <w:szCs w:val="22"/>
                <w:lang w:val="vi-VN"/>
              </w:rPr>
              <w:t>- Thường trực HĐND;</w:t>
            </w:r>
            <w:r w:rsidR="00670D40" w:rsidRPr="00505504">
              <w:rPr>
                <w:sz w:val="22"/>
                <w:szCs w:val="22"/>
                <w:lang w:val="vi-VN"/>
              </w:rPr>
              <w:t xml:space="preserve"> UBND các huyện, thành phố;</w:t>
            </w:r>
          </w:p>
          <w:p w14:paraId="62B67D34"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Các tổ chức chính trị xã hội - nghề nghiệp, tổ chức xã hội, tổ chức xã hội - nghề nghiệp trên địa bàn tỉnh;</w:t>
            </w:r>
          </w:p>
          <w:p w14:paraId="08693516" w14:textId="754143FB"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Cổng TTĐT Đoàn ĐBQH và HĐND tỉnh;</w:t>
            </w:r>
          </w:p>
          <w:p w14:paraId="47265107" w14:textId="77777777" w:rsidR="00670D40" w:rsidRPr="00505504" w:rsidRDefault="00670D40" w:rsidP="005D1A2F">
            <w:pPr>
              <w:pStyle w:val="BodyTextIndent2"/>
              <w:widowControl w:val="0"/>
              <w:spacing w:after="0" w:line="240" w:lineRule="auto"/>
              <w:ind w:left="0"/>
              <w:jc w:val="both"/>
              <w:rPr>
                <w:sz w:val="22"/>
                <w:szCs w:val="22"/>
                <w:lang w:val="vi-VN"/>
              </w:rPr>
            </w:pPr>
            <w:r w:rsidRPr="00505504">
              <w:rPr>
                <w:sz w:val="22"/>
                <w:szCs w:val="22"/>
                <w:lang w:val="vi-VN"/>
              </w:rPr>
              <w:t>- Trung tâm Thông tin, Văn phòng UBND tỉnh;</w:t>
            </w:r>
          </w:p>
          <w:p w14:paraId="23FF50B0" w14:textId="77777777" w:rsidR="00657BBA" w:rsidRPr="00505504" w:rsidRDefault="00670D40" w:rsidP="005D1A2F">
            <w:pPr>
              <w:pStyle w:val="BodyText"/>
              <w:keepNext/>
              <w:widowControl w:val="0"/>
              <w:spacing w:before="0" w:after="0" w:line="240" w:lineRule="auto"/>
              <w:jc w:val="left"/>
              <w:rPr>
                <w:sz w:val="22"/>
                <w:szCs w:val="22"/>
              </w:rPr>
            </w:pPr>
            <w:r w:rsidRPr="00505504">
              <w:rPr>
                <w:sz w:val="22"/>
                <w:szCs w:val="22"/>
                <w:lang w:val="it-IT"/>
              </w:rPr>
              <w:t>- Lưu VT, CTHĐND.</w:t>
            </w:r>
          </w:p>
        </w:tc>
        <w:tc>
          <w:tcPr>
            <w:tcW w:w="4169" w:type="dxa"/>
          </w:tcPr>
          <w:p w14:paraId="14C72CEF" w14:textId="77777777" w:rsidR="00657BBA" w:rsidRPr="00505504" w:rsidRDefault="00657BBA" w:rsidP="005D1A2F">
            <w:pPr>
              <w:pStyle w:val="BodyText"/>
              <w:widowControl w:val="0"/>
              <w:spacing w:before="0" w:after="0" w:line="240" w:lineRule="auto"/>
              <w:jc w:val="center"/>
              <w:rPr>
                <w:b/>
                <w:bCs/>
                <w:sz w:val="28"/>
                <w:szCs w:val="28"/>
                <w:lang w:val="vi-VN"/>
              </w:rPr>
            </w:pPr>
            <w:r w:rsidRPr="00505504">
              <w:rPr>
                <w:b/>
                <w:bCs/>
                <w:sz w:val="28"/>
                <w:szCs w:val="28"/>
                <w:lang w:val="vi-VN"/>
              </w:rPr>
              <w:t>CHỦ TỊCH</w:t>
            </w:r>
          </w:p>
          <w:p w14:paraId="38137AC2" w14:textId="77777777" w:rsidR="00657BBA" w:rsidRPr="00505504" w:rsidRDefault="00657BBA" w:rsidP="005D1A2F">
            <w:pPr>
              <w:widowControl w:val="0"/>
              <w:ind w:firstLine="567"/>
              <w:jc w:val="center"/>
              <w:rPr>
                <w:b/>
                <w:bCs/>
                <w:lang w:val="vi-VN"/>
              </w:rPr>
            </w:pPr>
          </w:p>
          <w:p w14:paraId="5E592537" w14:textId="77777777" w:rsidR="000F57F9" w:rsidRPr="00505504" w:rsidRDefault="000F57F9" w:rsidP="005D1A2F">
            <w:pPr>
              <w:widowControl w:val="0"/>
              <w:ind w:firstLine="567"/>
              <w:jc w:val="center"/>
              <w:rPr>
                <w:b/>
                <w:bCs/>
                <w:lang w:val="vi-VN"/>
              </w:rPr>
            </w:pPr>
          </w:p>
          <w:p w14:paraId="1CF5866D" w14:textId="77777777" w:rsidR="00C1180A" w:rsidRPr="00505504" w:rsidRDefault="00C1180A" w:rsidP="005D1A2F">
            <w:pPr>
              <w:widowControl w:val="0"/>
              <w:ind w:firstLine="567"/>
              <w:jc w:val="center"/>
              <w:rPr>
                <w:b/>
                <w:bCs/>
                <w:lang w:val="vi-VN"/>
              </w:rPr>
            </w:pPr>
          </w:p>
          <w:p w14:paraId="1232B61A" w14:textId="77777777" w:rsidR="00C1180A" w:rsidRPr="00505504" w:rsidRDefault="00C1180A" w:rsidP="005D1A2F">
            <w:pPr>
              <w:widowControl w:val="0"/>
              <w:ind w:firstLine="567"/>
              <w:jc w:val="center"/>
              <w:rPr>
                <w:b/>
                <w:bCs/>
                <w:lang w:val="vi-VN"/>
              </w:rPr>
            </w:pPr>
          </w:p>
          <w:p w14:paraId="3E80C741" w14:textId="77777777" w:rsidR="00222F44" w:rsidRPr="00505504" w:rsidRDefault="00222F44" w:rsidP="005D1A2F">
            <w:pPr>
              <w:widowControl w:val="0"/>
              <w:ind w:firstLine="567"/>
              <w:jc w:val="center"/>
              <w:rPr>
                <w:b/>
                <w:bCs/>
                <w:lang w:val="vi-VN"/>
              </w:rPr>
            </w:pPr>
          </w:p>
          <w:p w14:paraId="6D68F136" w14:textId="77777777" w:rsidR="00657BBA" w:rsidRPr="00505504" w:rsidRDefault="00657BBA" w:rsidP="005D1A2F">
            <w:pPr>
              <w:widowControl w:val="0"/>
              <w:ind w:firstLine="567"/>
              <w:jc w:val="center"/>
              <w:rPr>
                <w:b/>
              </w:rPr>
            </w:pPr>
          </w:p>
          <w:p w14:paraId="6DFA9455" w14:textId="77777777" w:rsidR="005730A5" w:rsidRPr="00505504" w:rsidRDefault="0029198A" w:rsidP="005D1A2F">
            <w:pPr>
              <w:widowControl w:val="0"/>
              <w:jc w:val="center"/>
              <w:rPr>
                <w:b/>
              </w:rPr>
            </w:pPr>
            <w:r w:rsidRPr="00505504">
              <w:rPr>
                <w:b/>
              </w:rPr>
              <w:t>Lê Thị Thu Hồng</w:t>
            </w:r>
          </w:p>
        </w:tc>
      </w:tr>
    </w:tbl>
    <w:p w14:paraId="16A0E0DB" w14:textId="77777777" w:rsidR="00657BBA" w:rsidRPr="00505504" w:rsidRDefault="00657BBA" w:rsidP="005D1A2F">
      <w:pPr>
        <w:widowControl w:val="0"/>
        <w:jc w:val="both"/>
        <w:rPr>
          <w:lang w:val="vi-VN"/>
        </w:rPr>
      </w:pPr>
    </w:p>
    <w:sectPr w:rsidR="00657BBA" w:rsidRPr="00505504" w:rsidSect="005A36CB">
      <w:headerReference w:type="default" r:id="rId7"/>
      <w:headerReference w:type="firs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055A" w14:textId="77777777" w:rsidR="008B11AA" w:rsidRDefault="008B11AA">
      <w:r>
        <w:separator/>
      </w:r>
    </w:p>
  </w:endnote>
  <w:endnote w:type="continuationSeparator" w:id="0">
    <w:p w14:paraId="5F26AAE8" w14:textId="77777777" w:rsidR="008B11AA" w:rsidRDefault="008B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C832" w14:textId="77777777" w:rsidR="008B11AA" w:rsidRDefault="008B11AA">
      <w:r>
        <w:separator/>
      </w:r>
    </w:p>
  </w:footnote>
  <w:footnote w:type="continuationSeparator" w:id="0">
    <w:p w14:paraId="2D6879B4" w14:textId="77777777" w:rsidR="008B11AA" w:rsidRDefault="008B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554F" w14:textId="517F47FA" w:rsidR="00364BB0" w:rsidRDefault="00364BB0">
    <w:pPr>
      <w:pStyle w:val="Header"/>
      <w:jc w:val="center"/>
    </w:pPr>
    <w:r>
      <w:fldChar w:fldCharType="begin"/>
    </w:r>
    <w:r>
      <w:instrText xml:space="preserve"> PAGE   \* MERGEFORMAT </w:instrText>
    </w:r>
    <w:r>
      <w:fldChar w:fldCharType="separate"/>
    </w:r>
    <w:r w:rsidR="0058667A">
      <w:rPr>
        <w:noProof/>
      </w:rPr>
      <w:t>2</w:t>
    </w:r>
    <w:r>
      <w:rPr>
        <w:noProof/>
      </w:rPr>
      <w:fldChar w:fldCharType="end"/>
    </w:r>
  </w:p>
  <w:p w14:paraId="5EB69DAD" w14:textId="77777777" w:rsidR="0091623D" w:rsidRPr="0091623D" w:rsidRDefault="0091623D" w:rsidP="0091623D">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B684" w14:textId="77777777" w:rsidR="00C35DF6" w:rsidRDefault="00C35DF6">
    <w:pPr>
      <w:pStyle w:val="Header"/>
      <w:jc w:val="center"/>
    </w:pPr>
  </w:p>
  <w:p w14:paraId="547AA425" w14:textId="77777777" w:rsidR="00C35DF6" w:rsidRDefault="00C35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0173"/>
    <w:multiLevelType w:val="hybridMultilevel"/>
    <w:tmpl w:val="E786C094"/>
    <w:lvl w:ilvl="0" w:tplc="85AC7A5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F9"/>
    <w:rsid w:val="000008F9"/>
    <w:rsid w:val="00001EE4"/>
    <w:rsid w:val="00006B28"/>
    <w:rsid w:val="000122A3"/>
    <w:rsid w:val="000138B5"/>
    <w:rsid w:val="00015112"/>
    <w:rsid w:val="00017BB1"/>
    <w:rsid w:val="00020996"/>
    <w:rsid w:val="0002427C"/>
    <w:rsid w:val="00027E56"/>
    <w:rsid w:val="00035B32"/>
    <w:rsid w:val="000401F6"/>
    <w:rsid w:val="000440D1"/>
    <w:rsid w:val="000443A1"/>
    <w:rsid w:val="000456C3"/>
    <w:rsid w:val="0004632F"/>
    <w:rsid w:val="00050EE4"/>
    <w:rsid w:val="00051AEC"/>
    <w:rsid w:val="000556DF"/>
    <w:rsid w:val="00057645"/>
    <w:rsid w:val="00060C31"/>
    <w:rsid w:val="0006213E"/>
    <w:rsid w:val="00062CAA"/>
    <w:rsid w:val="00063CC8"/>
    <w:rsid w:val="00070FD3"/>
    <w:rsid w:val="00071CB2"/>
    <w:rsid w:val="000725DB"/>
    <w:rsid w:val="00073A85"/>
    <w:rsid w:val="0007703A"/>
    <w:rsid w:val="00081F8A"/>
    <w:rsid w:val="00084EE9"/>
    <w:rsid w:val="00085800"/>
    <w:rsid w:val="00095290"/>
    <w:rsid w:val="00097533"/>
    <w:rsid w:val="00097CE6"/>
    <w:rsid w:val="000A0CC4"/>
    <w:rsid w:val="000A1781"/>
    <w:rsid w:val="000A353C"/>
    <w:rsid w:val="000C1AFE"/>
    <w:rsid w:val="000C77E4"/>
    <w:rsid w:val="000C7E2F"/>
    <w:rsid w:val="000D2BE1"/>
    <w:rsid w:val="000D49F8"/>
    <w:rsid w:val="000D7A9E"/>
    <w:rsid w:val="000E4DCB"/>
    <w:rsid w:val="000E69F5"/>
    <w:rsid w:val="000E6BCD"/>
    <w:rsid w:val="000E6DB2"/>
    <w:rsid w:val="000E7748"/>
    <w:rsid w:val="000F57F9"/>
    <w:rsid w:val="00107E66"/>
    <w:rsid w:val="00111AA4"/>
    <w:rsid w:val="0011289B"/>
    <w:rsid w:val="00116AD7"/>
    <w:rsid w:val="00122620"/>
    <w:rsid w:val="00125896"/>
    <w:rsid w:val="00127D1C"/>
    <w:rsid w:val="0013001C"/>
    <w:rsid w:val="001300FF"/>
    <w:rsid w:val="001315F3"/>
    <w:rsid w:val="00133AAB"/>
    <w:rsid w:val="0013784B"/>
    <w:rsid w:val="0014559E"/>
    <w:rsid w:val="00150109"/>
    <w:rsid w:val="001501A9"/>
    <w:rsid w:val="001503B9"/>
    <w:rsid w:val="00153E6B"/>
    <w:rsid w:val="00160136"/>
    <w:rsid w:val="00161C03"/>
    <w:rsid w:val="001672E0"/>
    <w:rsid w:val="0017312D"/>
    <w:rsid w:val="00173289"/>
    <w:rsid w:val="00180EE3"/>
    <w:rsid w:val="001847E4"/>
    <w:rsid w:val="00191938"/>
    <w:rsid w:val="00192E09"/>
    <w:rsid w:val="001932C7"/>
    <w:rsid w:val="001A1F19"/>
    <w:rsid w:val="001A203D"/>
    <w:rsid w:val="001A2389"/>
    <w:rsid w:val="001A5E63"/>
    <w:rsid w:val="001B6B6B"/>
    <w:rsid w:val="001C458F"/>
    <w:rsid w:val="001C49D5"/>
    <w:rsid w:val="001C60B1"/>
    <w:rsid w:val="001D09CB"/>
    <w:rsid w:val="001D252D"/>
    <w:rsid w:val="001E123F"/>
    <w:rsid w:val="001E76B7"/>
    <w:rsid w:val="001F0C2E"/>
    <w:rsid w:val="001F6707"/>
    <w:rsid w:val="001F7A92"/>
    <w:rsid w:val="00205BDC"/>
    <w:rsid w:val="002147CF"/>
    <w:rsid w:val="00214DB0"/>
    <w:rsid w:val="00216D5C"/>
    <w:rsid w:val="0021724D"/>
    <w:rsid w:val="00217AEE"/>
    <w:rsid w:val="00220412"/>
    <w:rsid w:val="00221764"/>
    <w:rsid w:val="00222F44"/>
    <w:rsid w:val="00226F2D"/>
    <w:rsid w:val="00227513"/>
    <w:rsid w:val="00236558"/>
    <w:rsid w:val="00237B8B"/>
    <w:rsid w:val="0024032B"/>
    <w:rsid w:val="002410C9"/>
    <w:rsid w:val="00242261"/>
    <w:rsid w:val="00244C2B"/>
    <w:rsid w:val="002504B7"/>
    <w:rsid w:val="00253377"/>
    <w:rsid w:val="0025338E"/>
    <w:rsid w:val="0025518B"/>
    <w:rsid w:val="00261487"/>
    <w:rsid w:val="00262039"/>
    <w:rsid w:val="0026211D"/>
    <w:rsid w:val="002633A0"/>
    <w:rsid w:val="0026383E"/>
    <w:rsid w:val="00263FDF"/>
    <w:rsid w:val="00274E1D"/>
    <w:rsid w:val="00276957"/>
    <w:rsid w:val="00280713"/>
    <w:rsid w:val="0028569A"/>
    <w:rsid w:val="002858ED"/>
    <w:rsid w:val="00287A6B"/>
    <w:rsid w:val="00290B71"/>
    <w:rsid w:val="00290F33"/>
    <w:rsid w:val="0029198A"/>
    <w:rsid w:val="00291DC1"/>
    <w:rsid w:val="002946AF"/>
    <w:rsid w:val="0029706F"/>
    <w:rsid w:val="002974E9"/>
    <w:rsid w:val="002A43A3"/>
    <w:rsid w:val="002B047F"/>
    <w:rsid w:val="002B37E8"/>
    <w:rsid w:val="002B7271"/>
    <w:rsid w:val="002C3837"/>
    <w:rsid w:val="002C78FA"/>
    <w:rsid w:val="002D5458"/>
    <w:rsid w:val="002D5CE3"/>
    <w:rsid w:val="002E2261"/>
    <w:rsid w:val="002E666A"/>
    <w:rsid w:val="002F08A0"/>
    <w:rsid w:val="002F1FB0"/>
    <w:rsid w:val="002F65AD"/>
    <w:rsid w:val="002F6C8C"/>
    <w:rsid w:val="0030087F"/>
    <w:rsid w:val="00302061"/>
    <w:rsid w:val="0031438E"/>
    <w:rsid w:val="00316B0D"/>
    <w:rsid w:val="00323ADC"/>
    <w:rsid w:val="00323FB0"/>
    <w:rsid w:val="003321AB"/>
    <w:rsid w:val="00334782"/>
    <w:rsid w:val="0034083A"/>
    <w:rsid w:val="00341660"/>
    <w:rsid w:val="00341940"/>
    <w:rsid w:val="00343269"/>
    <w:rsid w:val="00344B76"/>
    <w:rsid w:val="00352290"/>
    <w:rsid w:val="0035609D"/>
    <w:rsid w:val="00364653"/>
    <w:rsid w:val="00364BB0"/>
    <w:rsid w:val="00365EA7"/>
    <w:rsid w:val="00367D61"/>
    <w:rsid w:val="003777F5"/>
    <w:rsid w:val="003903A7"/>
    <w:rsid w:val="00391483"/>
    <w:rsid w:val="00391733"/>
    <w:rsid w:val="003924F4"/>
    <w:rsid w:val="0039380A"/>
    <w:rsid w:val="0039411E"/>
    <w:rsid w:val="0039731A"/>
    <w:rsid w:val="003B0CAF"/>
    <w:rsid w:val="003B443F"/>
    <w:rsid w:val="003C1029"/>
    <w:rsid w:val="003C12B5"/>
    <w:rsid w:val="003C1F99"/>
    <w:rsid w:val="003C3F98"/>
    <w:rsid w:val="003C419A"/>
    <w:rsid w:val="003C59B0"/>
    <w:rsid w:val="003D3151"/>
    <w:rsid w:val="003D4993"/>
    <w:rsid w:val="003D6E2E"/>
    <w:rsid w:val="003F66F4"/>
    <w:rsid w:val="00403CBA"/>
    <w:rsid w:val="004079D0"/>
    <w:rsid w:val="0041120C"/>
    <w:rsid w:val="00413A62"/>
    <w:rsid w:val="004142F9"/>
    <w:rsid w:val="00414C95"/>
    <w:rsid w:val="00415B9C"/>
    <w:rsid w:val="00420F73"/>
    <w:rsid w:val="00426BD9"/>
    <w:rsid w:val="004329E0"/>
    <w:rsid w:val="004400FE"/>
    <w:rsid w:val="004460C3"/>
    <w:rsid w:val="00450062"/>
    <w:rsid w:val="00450F39"/>
    <w:rsid w:val="0045391F"/>
    <w:rsid w:val="004600DA"/>
    <w:rsid w:val="004608A3"/>
    <w:rsid w:val="00461690"/>
    <w:rsid w:val="0046357B"/>
    <w:rsid w:val="00466A8C"/>
    <w:rsid w:val="00466AA2"/>
    <w:rsid w:val="00471E9A"/>
    <w:rsid w:val="004741E5"/>
    <w:rsid w:val="00475028"/>
    <w:rsid w:val="00494D25"/>
    <w:rsid w:val="004A201A"/>
    <w:rsid w:val="004A2688"/>
    <w:rsid w:val="004A4941"/>
    <w:rsid w:val="004B0C4C"/>
    <w:rsid w:val="004B1BC5"/>
    <w:rsid w:val="004B33AD"/>
    <w:rsid w:val="004B3B15"/>
    <w:rsid w:val="004B3B3E"/>
    <w:rsid w:val="004B544F"/>
    <w:rsid w:val="004D1892"/>
    <w:rsid w:val="004D3365"/>
    <w:rsid w:val="004D3471"/>
    <w:rsid w:val="004D6E29"/>
    <w:rsid w:val="004D7DD7"/>
    <w:rsid w:val="004E57F5"/>
    <w:rsid w:val="004E6C06"/>
    <w:rsid w:val="00500BB6"/>
    <w:rsid w:val="0050524C"/>
    <w:rsid w:val="00505504"/>
    <w:rsid w:val="00510DD7"/>
    <w:rsid w:val="00513899"/>
    <w:rsid w:val="0051596D"/>
    <w:rsid w:val="00533857"/>
    <w:rsid w:val="00535A25"/>
    <w:rsid w:val="00537309"/>
    <w:rsid w:val="00546BE6"/>
    <w:rsid w:val="00547F9F"/>
    <w:rsid w:val="00550435"/>
    <w:rsid w:val="00550617"/>
    <w:rsid w:val="005523B0"/>
    <w:rsid w:val="005534EA"/>
    <w:rsid w:val="005567AC"/>
    <w:rsid w:val="00556B73"/>
    <w:rsid w:val="00562183"/>
    <w:rsid w:val="005628EE"/>
    <w:rsid w:val="00563161"/>
    <w:rsid w:val="0056537B"/>
    <w:rsid w:val="0056698D"/>
    <w:rsid w:val="00566F80"/>
    <w:rsid w:val="005730A5"/>
    <w:rsid w:val="00576669"/>
    <w:rsid w:val="00577C93"/>
    <w:rsid w:val="00581851"/>
    <w:rsid w:val="00581B40"/>
    <w:rsid w:val="0058417B"/>
    <w:rsid w:val="0058667A"/>
    <w:rsid w:val="005913EC"/>
    <w:rsid w:val="00596B91"/>
    <w:rsid w:val="005A06F0"/>
    <w:rsid w:val="005A36CB"/>
    <w:rsid w:val="005A710A"/>
    <w:rsid w:val="005B5288"/>
    <w:rsid w:val="005B559F"/>
    <w:rsid w:val="005B6746"/>
    <w:rsid w:val="005C087A"/>
    <w:rsid w:val="005C2682"/>
    <w:rsid w:val="005C3AC5"/>
    <w:rsid w:val="005C3C12"/>
    <w:rsid w:val="005C463D"/>
    <w:rsid w:val="005C7745"/>
    <w:rsid w:val="005D0EB6"/>
    <w:rsid w:val="005D1439"/>
    <w:rsid w:val="005D1A2F"/>
    <w:rsid w:val="005D1D27"/>
    <w:rsid w:val="005D457E"/>
    <w:rsid w:val="005D74C4"/>
    <w:rsid w:val="005E7B7D"/>
    <w:rsid w:val="005F2501"/>
    <w:rsid w:val="005F3A23"/>
    <w:rsid w:val="005F42C2"/>
    <w:rsid w:val="005F68FC"/>
    <w:rsid w:val="00602CBA"/>
    <w:rsid w:val="00611AB1"/>
    <w:rsid w:val="00611FA1"/>
    <w:rsid w:val="006132BC"/>
    <w:rsid w:val="006142E9"/>
    <w:rsid w:val="00614ADB"/>
    <w:rsid w:val="00614DC6"/>
    <w:rsid w:val="0061687E"/>
    <w:rsid w:val="00617290"/>
    <w:rsid w:val="0061767B"/>
    <w:rsid w:val="00617682"/>
    <w:rsid w:val="00617E1E"/>
    <w:rsid w:val="0062402F"/>
    <w:rsid w:val="006246C8"/>
    <w:rsid w:val="006257C5"/>
    <w:rsid w:val="00626210"/>
    <w:rsid w:val="0062799C"/>
    <w:rsid w:val="00632DC1"/>
    <w:rsid w:val="0063584F"/>
    <w:rsid w:val="00637097"/>
    <w:rsid w:val="006414F2"/>
    <w:rsid w:val="006455CE"/>
    <w:rsid w:val="00653686"/>
    <w:rsid w:val="00655CB4"/>
    <w:rsid w:val="00657BBA"/>
    <w:rsid w:val="00662896"/>
    <w:rsid w:val="006639F3"/>
    <w:rsid w:val="006659EB"/>
    <w:rsid w:val="00666AE7"/>
    <w:rsid w:val="00667DE6"/>
    <w:rsid w:val="00670D40"/>
    <w:rsid w:val="00677558"/>
    <w:rsid w:val="00683777"/>
    <w:rsid w:val="00691C7D"/>
    <w:rsid w:val="006922B1"/>
    <w:rsid w:val="006B7999"/>
    <w:rsid w:val="006B7A15"/>
    <w:rsid w:val="006C0282"/>
    <w:rsid w:val="006C02EA"/>
    <w:rsid w:val="006C20DE"/>
    <w:rsid w:val="006C463F"/>
    <w:rsid w:val="006D0839"/>
    <w:rsid w:val="006E1991"/>
    <w:rsid w:val="006E54F0"/>
    <w:rsid w:val="006E5A79"/>
    <w:rsid w:val="006E76D9"/>
    <w:rsid w:val="006F14F0"/>
    <w:rsid w:val="006F1C9A"/>
    <w:rsid w:val="006F20A7"/>
    <w:rsid w:val="006F4E0C"/>
    <w:rsid w:val="006F5313"/>
    <w:rsid w:val="0070193F"/>
    <w:rsid w:val="007037A5"/>
    <w:rsid w:val="00704928"/>
    <w:rsid w:val="00710BC1"/>
    <w:rsid w:val="00711DA7"/>
    <w:rsid w:val="00714D59"/>
    <w:rsid w:val="0072200C"/>
    <w:rsid w:val="00724B25"/>
    <w:rsid w:val="00725B0B"/>
    <w:rsid w:val="00726997"/>
    <w:rsid w:val="00732645"/>
    <w:rsid w:val="007331FD"/>
    <w:rsid w:val="00735839"/>
    <w:rsid w:val="00735EE6"/>
    <w:rsid w:val="007364AC"/>
    <w:rsid w:val="00740ACE"/>
    <w:rsid w:val="00746BF6"/>
    <w:rsid w:val="00751C1C"/>
    <w:rsid w:val="00753989"/>
    <w:rsid w:val="00757AA2"/>
    <w:rsid w:val="00760478"/>
    <w:rsid w:val="007608E5"/>
    <w:rsid w:val="0077141D"/>
    <w:rsid w:val="007742BF"/>
    <w:rsid w:val="007806C7"/>
    <w:rsid w:val="00781C5F"/>
    <w:rsid w:val="007860CB"/>
    <w:rsid w:val="0078673A"/>
    <w:rsid w:val="00792042"/>
    <w:rsid w:val="00795927"/>
    <w:rsid w:val="0079646A"/>
    <w:rsid w:val="007A14EE"/>
    <w:rsid w:val="007A33AB"/>
    <w:rsid w:val="007A6EEB"/>
    <w:rsid w:val="007B0971"/>
    <w:rsid w:val="007C1047"/>
    <w:rsid w:val="007C1645"/>
    <w:rsid w:val="007C21BB"/>
    <w:rsid w:val="007C303B"/>
    <w:rsid w:val="007C42D7"/>
    <w:rsid w:val="007C450C"/>
    <w:rsid w:val="007C6D17"/>
    <w:rsid w:val="007C733A"/>
    <w:rsid w:val="007D655A"/>
    <w:rsid w:val="007E384F"/>
    <w:rsid w:val="007E4503"/>
    <w:rsid w:val="007E4EB6"/>
    <w:rsid w:val="007F6D2D"/>
    <w:rsid w:val="007F7CF1"/>
    <w:rsid w:val="0080360C"/>
    <w:rsid w:val="00803EF8"/>
    <w:rsid w:val="00805C4A"/>
    <w:rsid w:val="0080713A"/>
    <w:rsid w:val="00807978"/>
    <w:rsid w:val="0081130B"/>
    <w:rsid w:val="00813642"/>
    <w:rsid w:val="008147CD"/>
    <w:rsid w:val="00815A59"/>
    <w:rsid w:val="008165A3"/>
    <w:rsid w:val="008178C6"/>
    <w:rsid w:val="008213AE"/>
    <w:rsid w:val="008232CA"/>
    <w:rsid w:val="00823C3B"/>
    <w:rsid w:val="00824E4B"/>
    <w:rsid w:val="00827DD9"/>
    <w:rsid w:val="00832106"/>
    <w:rsid w:val="00835BF4"/>
    <w:rsid w:val="00841057"/>
    <w:rsid w:val="00842BA5"/>
    <w:rsid w:val="00847FA5"/>
    <w:rsid w:val="00851590"/>
    <w:rsid w:val="008522B0"/>
    <w:rsid w:val="00853B98"/>
    <w:rsid w:val="00854A45"/>
    <w:rsid w:val="008556F5"/>
    <w:rsid w:val="0085572D"/>
    <w:rsid w:val="00860C65"/>
    <w:rsid w:val="008621B3"/>
    <w:rsid w:val="00870818"/>
    <w:rsid w:val="008731AE"/>
    <w:rsid w:val="00884B2B"/>
    <w:rsid w:val="00884EF3"/>
    <w:rsid w:val="00893EEA"/>
    <w:rsid w:val="00895089"/>
    <w:rsid w:val="00897E0A"/>
    <w:rsid w:val="008A4B98"/>
    <w:rsid w:val="008A6005"/>
    <w:rsid w:val="008A7812"/>
    <w:rsid w:val="008B0037"/>
    <w:rsid w:val="008B0B95"/>
    <w:rsid w:val="008B11AA"/>
    <w:rsid w:val="008B12A0"/>
    <w:rsid w:val="008B2D94"/>
    <w:rsid w:val="008B512B"/>
    <w:rsid w:val="008B6790"/>
    <w:rsid w:val="008B7847"/>
    <w:rsid w:val="008B7E10"/>
    <w:rsid w:val="008C3406"/>
    <w:rsid w:val="008C548E"/>
    <w:rsid w:val="008C57BE"/>
    <w:rsid w:val="008C68E9"/>
    <w:rsid w:val="008D064D"/>
    <w:rsid w:val="008E451D"/>
    <w:rsid w:val="008E5516"/>
    <w:rsid w:val="008E6D99"/>
    <w:rsid w:val="008E7E43"/>
    <w:rsid w:val="008F32EC"/>
    <w:rsid w:val="008F6538"/>
    <w:rsid w:val="008F726A"/>
    <w:rsid w:val="008F7EC6"/>
    <w:rsid w:val="00902B02"/>
    <w:rsid w:val="0090368F"/>
    <w:rsid w:val="00910889"/>
    <w:rsid w:val="0091623D"/>
    <w:rsid w:val="0091749A"/>
    <w:rsid w:val="0091784C"/>
    <w:rsid w:val="00921BC3"/>
    <w:rsid w:val="009221B5"/>
    <w:rsid w:val="00922BC3"/>
    <w:rsid w:val="00926969"/>
    <w:rsid w:val="009305CB"/>
    <w:rsid w:val="00930F8F"/>
    <w:rsid w:val="009316A0"/>
    <w:rsid w:val="0093468D"/>
    <w:rsid w:val="009353BF"/>
    <w:rsid w:val="00941C90"/>
    <w:rsid w:val="00943D13"/>
    <w:rsid w:val="00944990"/>
    <w:rsid w:val="00946D69"/>
    <w:rsid w:val="009517FB"/>
    <w:rsid w:val="00956012"/>
    <w:rsid w:val="00971CF6"/>
    <w:rsid w:val="0097207D"/>
    <w:rsid w:val="009756AB"/>
    <w:rsid w:val="00982032"/>
    <w:rsid w:val="00986405"/>
    <w:rsid w:val="009901CD"/>
    <w:rsid w:val="00990CC1"/>
    <w:rsid w:val="009928EF"/>
    <w:rsid w:val="009929DC"/>
    <w:rsid w:val="00993369"/>
    <w:rsid w:val="009949D3"/>
    <w:rsid w:val="0099636F"/>
    <w:rsid w:val="00997227"/>
    <w:rsid w:val="009A4785"/>
    <w:rsid w:val="009B210B"/>
    <w:rsid w:val="009B3789"/>
    <w:rsid w:val="009B7571"/>
    <w:rsid w:val="009C1B33"/>
    <w:rsid w:val="009C78B8"/>
    <w:rsid w:val="009D1EFA"/>
    <w:rsid w:val="009D4410"/>
    <w:rsid w:val="009D4F57"/>
    <w:rsid w:val="009E0883"/>
    <w:rsid w:val="009F442D"/>
    <w:rsid w:val="009F46FB"/>
    <w:rsid w:val="009F4748"/>
    <w:rsid w:val="009F4D9E"/>
    <w:rsid w:val="009F663E"/>
    <w:rsid w:val="009F6DFE"/>
    <w:rsid w:val="009F7FFA"/>
    <w:rsid w:val="00A04543"/>
    <w:rsid w:val="00A06015"/>
    <w:rsid w:val="00A12DF9"/>
    <w:rsid w:val="00A13681"/>
    <w:rsid w:val="00A13969"/>
    <w:rsid w:val="00A21027"/>
    <w:rsid w:val="00A21313"/>
    <w:rsid w:val="00A217E6"/>
    <w:rsid w:val="00A24CE4"/>
    <w:rsid w:val="00A30C23"/>
    <w:rsid w:val="00A3516D"/>
    <w:rsid w:val="00A36659"/>
    <w:rsid w:val="00A36BC9"/>
    <w:rsid w:val="00A379BE"/>
    <w:rsid w:val="00A43599"/>
    <w:rsid w:val="00A4444B"/>
    <w:rsid w:val="00A44827"/>
    <w:rsid w:val="00A44B33"/>
    <w:rsid w:val="00A453D8"/>
    <w:rsid w:val="00A45B09"/>
    <w:rsid w:val="00A50754"/>
    <w:rsid w:val="00A56427"/>
    <w:rsid w:val="00A607FA"/>
    <w:rsid w:val="00A60F54"/>
    <w:rsid w:val="00A647F3"/>
    <w:rsid w:val="00A67104"/>
    <w:rsid w:val="00A71717"/>
    <w:rsid w:val="00A86D66"/>
    <w:rsid w:val="00A90A15"/>
    <w:rsid w:val="00A90C96"/>
    <w:rsid w:val="00A94B86"/>
    <w:rsid w:val="00A97C6C"/>
    <w:rsid w:val="00AA15DD"/>
    <w:rsid w:val="00AA222C"/>
    <w:rsid w:val="00AA227D"/>
    <w:rsid w:val="00AA34D7"/>
    <w:rsid w:val="00AB194D"/>
    <w:rsid w:val="00AB472F"/>
    <w:rsid w:val="00AC0AB3"/>
    <w:rsid w:val="00AD4283"/>
    <w:rsid w:val="00AE2DBA"/>
    <w:rsid w:val="00AE609F"/>
    <w:rsid w:val="00AF45FF"/>
    <w:rsid w:val="00AF6794"/>
    <w:rsid w:val="00AF7B8D"/>
    <w:rsid w:val="00B1102E"/>
    <w:rsid w:val="00B139DB"/>
    <w:rsid w:val="00B14BB0"/>
    <w:rsid w:val="00B15B2D"/>
    <w:rsid w:val="00B15F12"/>
    <w:rsid w:val="00B20B25"/>
    <w:rsid w:val="00B21239"/>
    <w:rsid w:val="00B30484"/>
    <w:rsid w:val="00B30C5C"/>
    <w:rsid w:val="00B30E28"/>
    <w:rsid w:val="00B31706"/>
    <w:rsid w:val="00B332A0"/>
    <w:rsid w:val="00B33C33"/>
    <w:rsid w:val="00B34273"/>
    <w:rsid w:val="00B34F43"/>
    <w:rsid w:val="00B37DB4"/>
    <w:rsid w:val="00B431BF"/>
    <w:rsid w:val="00B45539"/>
    <w:rsid w:val="00B51126"/>
    <w:rsid w:val="00B5145C"/>
    <w:rsid w:val="00B556D0"/>
    <w:rsid w:val="00B565A8"/>
    <w:rsid w:val="00B61349"/>
    <w:rsid w:val="00B62DBB"/>
    <w:rsid w:val="00B7110E"/>
    <w:rsid w:val="00B71EA2"/>
    <w:rsid w:val="00B7382F"/>
    <w:rsid w:val="00B73D6D"/>
    <w:rsid w:val="00B75CBB"/>
    <w:rsid w:val="00B80AAE"/>
    <w:rsid w:val="00B82705"/>
    <w:rsid w:val="00B862D1"/>
    <w:rsid w:val="00B90F30"/>
    <w:rsid w:val="00BA4703"/>
    <w:rsid w:val="00BA5969"/>
    <w:rsid w:val="00BB228F"/>
    <w:rsid w:val="00BB5EE5"/>
    <w:rsid w:val="00BB7BAC"/>
    <w:rsid w:val="00BC126D"/>
    <w:rsid w:val="00BC23E9"/>
    <w:rsid w:val="00BC66C2"/>
    <w:rsid w:val="00BC7F31"/>
    <w:rsid w:val="00BD2398"/>
    <w:rsid w:val="00BD2668"/>
    <w:rsid w:val="00BD29FA"/>
    <w:rsid w:val="00BD397F"/>
    <w:rsid w:val="00BD3E5F"/>
    <w:rsid w:val="00BD5831"/>
    <w:rsid w:val="00BD585F"/>
    <w:rsid w:val="00BD6459"/>
    <w:rsid w:val="00BD6EE7"/>
    <w:rsid w:val="00BE25C7"/>
    <w:rsid w:val="00BF488E"/>
    <w:rsid w:val="00BF6087"/>
    <w:rsid w:val="00C000B2"/>
    <w:rsid w:val="00C07857"/>
    <w:rsid w:val="00C1180A"/>
    <w:rsid w:val="00C11969"/>
    <w:rsid w:val="00C12B95"/>
    <w:rsid w:val="00C1411D"/>
    <w:rsid w:val="00C15ACD"/>
    <w:rsid w:val="00C21ABC"/>
    <w:rsid w:val="00C30624"/>
    <w:rsid w:val="00C33898"/>
    <w:rsid w:val="00C35DF6"/>
    <w:rsid w:val="00C45FC7"/>
    <w:rsid w:val="00C504F3"/>
    <w:rsid w:val="00C50653"/>
    <w:rsid w:val="00C52E6F"/>
    <w:rsid w:val="00C54A83"/>
    <w:rsid w:val="00C57792"/>
    <w:rsid w:val="00C621AC"/>
    <w:rsid w:val="00C625C2"/>
    <w:rsid w:val="00C6288A"/>
    <w:rsid w:val="00C62FBA"/>
    <w:rsid w:val="00C630FD"/>
    <w:rsid w:val="00C662B8"/>
    <w:rsid w:val="00C744C0"/>
    <w:rsid w:val="00C76A14"/>
    <w:rsid w:val="00C819D2"/>
    <w:rsid w:val="00C82D14"/>
    <w:rsid w:val="00C84C3C"/>
    <w:rsid w:val="00C84D0F"/>
    <w:rsid w:val="00C90672"/>
    <w:rsid w:val="00C90B06"/>
    <w:rsid w:val="00C93CC3"/>
    <w:rsid w:val="00C93E54"/>
    <w:rsid w:val="00C941EC"/>
    <w:rsid w:val="00C944CE"/>
    <w:rsid w:val="00C96B51"/>
    <w:rsid w:val="00CA2F3D"/>
    <w:rsid w:val="00CB3D9D"/>
    <w:rsid w:val="00CB3DBC"/>
    <w:rsid w:val="00CC2300"/>
    <w:rsid w:val="00CD0699"/>
    <w:rsid w:val="00CD1A88"/>
    <w:rsid w:val="00CD393E"/>
    <w:rsid w:val="00CF0627"/>
    <w:rsid w:val="00CF6083"/>
    <w:rsid w:val="00CF6198"/>
    <w:rsid w:val="00CF6629"/>
    <w:rsid w:val="00D01301"/>
    <w:rsid w:val="00D01737"/>
    <w:rsid w:val="00D04942"/>
    <w:rsid w:val="00D04B85"/>
    <w:rsid w:val="00D06DCA"/>
    <w:rsid w:val="00D11D94"/>
    <w:rsid w:val="00D1764A"/>
    <w:rsid w:val="00D20EBF"/>
    <w:rsid w:val="00D21C46"/>
    <w:rsid w:val="00D22C59"/>
    <w:rsid w:val="00D3795D"/>
    <w:rsid w:val="00D45C77"/>
    <w:rsid w:val="00D55827"/>
    <w:rsid w:val="00D6051B"/>
    <w:rsid w:val="00D60F36"/>
    <w:rsid w:val="00D61429"/>
    <w:rsid w:val="00D61D3C"/>
    <w:rsid w:val="00D63641"/>
    <w:rsid w:val="00D6565A"/>
    <w:rsid w:val="00D71962"/>
    <w:rsid w:val="00D73637"/>
    <w:rsid w:val="00D75769"/>
    <w:rsid w:val="00D806E5"/>
    <w:rsid w:val="00D84E95"/>
    <w:rsid w:val="00D872FC"/>
    <w:rsid w:val="00D87639"/>
    <w:rsid w:val="00D87AB1"/>
    <w:rsid w:val="00D94321"/>
    <w:rsid w:val="00DA0127"/>
    <w:rsid w:val="00DA083A"/>
    <w:rsid w:val="00DA1558"/>
    <w:rsid w:val="00DA1E6C"/>
    <w:rsid w:val="00DA3DC8"/>
    <w:rsid w:val="00DA4DC4"/>
    <w:rsid w:val="00DA4E2A"/>
    <w:rsid w:val="00DC07C3"/>
    <w:rsid w:val="00DC284C"/>
    <w:rsid w:val="00DC3524"/>
    <w:rsid w:val="00DC3D7C"/>
    <w:rsid w:val="00DC4945"/>
    <w:rsid w:val="00DD0F3D"/>
    <w:rsid w:val="00DD10AC"/>
    <w:rsid w:val="00DD5D7E"/>
    <w:rsid w:val="00DE03CE"/>
    <w:rsid w:val="00DE62E2"/>
    <w:rsid w:val="00DE721F"/>
    <w:rsid w:val="00DF1810"/>
    <w:rsid w:val="00DF6201"/>
    <w:rsid w:val="00E130FE"/>
    <w:rsid w:val="00E21A46"/>
    <w:rsid w:val="00E21AE1"/>
    <w:rsid w:val="00E258DB"/>
    <w:rsid w:val="00E2610A"/>
    <w:rsid w:val="00E31DD0"/>
    <w:rsid w:val="00E3211B"/>
    <w:rsid w:val="00E34C5B"/>
    <w:rsid w:val="00E37AAA"/>
    <w:rsid w:val="00E4276C"/>
    <w:rsid w:val="00E43EFD"/>
    <w:rsid w:val="00E446F2"/>
    <w:rsid w:val="00E53F5C"/>
    <w:rsid w:val="00E54344"/>
    <w:rsid w:val="00E57FB5"/>
    <w:rsid w:val="00E6151A"/>
    <w:rsid w:val="00E62DEC"/>
    <w:rsid w:val="00E7145D"/>
    <w:rsid w:val="00E7560E"/>
    <w:rsid w:val="00E8048E"/>
    <w:rsid w:val="00E82819"/>
    <w:rsid w:val="00E91236"/>
    <w:rsid w:val="00EA1B1B"/>
    <w:rsid w:val="00EA1C3E"/>
    <w:rsid w:val="00EA6C87"/>
    <w:rsid w:val="00EA6DBE"/>
    <w:rsid w:val="00EA733A"/>
    <w:rsid w:val="00EA7D36"/>
    <w:rsid w:val="00EB3CC2"/>
    <w:rsid w:val="00EB4259"/>
    <w:rsid w:val="00EB6E6E"/>
    <w:rsid w:val="00EC0C29"/>
    <w:rsid w:val="00EC0FF7"/>
    <w:rsid w:val="00EC21B3"/>
    <w:rsid w:val="00EC2F04"/>
    <w:rsid w:val="00EC3C5B"/>
    <w:rsid w:val="00EC59A2"/>
    <w:rsid w:val="00EC7998"/>
    <w:rsid w:val="00EC7C26"/>
    <w:rsid w:val="00ED69E1"/>
    <w:rsid w:val="00ED7344"/>
    <w:rsid w:val="00ED735F"/>
    <w:rsid w:val="00ED789B"/>
    <w:rsid w:val="00EE39F0"/>
    <w:rsid w:val="00EE609C"/>
    <w:rsid w:val="00EE64ED"/>
    <w:rsid w:val="00EF0321"/>
    <w:rsid w:val="00EF29DC"/>
    <w:rsid w:val="00EF77DE"/>
    <w:rsid w:val="00F01205"/>
    <w:rsid w:val="00F02B0E"/>
    <w:rsid w:val="00F02D2D"/>
    <w:rsid w:val="00F0690B"/>
    <w:rsid w:val="00F069E3"/>
    <w:rsid w:val="00F07D79"/>
    <w:rsid w:val="00F1280F"/>
    <w:rsid w:val="00F12F23"/>
    <w:rsid w:val="00F13F22"/>
    <w:rsid w:val="00F20ABC"/>
    <w:rsid w:val="00F20D0B"/>
    <w:rsid w:val="00F23894"/>
    <w:rsid w:val="00F26601"/>
    <w:rsid w:val="00F273A2"/>
    <w:rsid w:val="00F31CFB"/>
    <w:rsid w:val="00F3262F"/>
    <w:rsid w:val="00F36448"/>
    <w:rsid w:val="00F37E7A"/>
    <w:rsid w:val="00F417C5"/>
    <w:rsid w:val="00F428E6"/>
    <w:rsid w:val="00F43555"/>
    <w:rsid w:val="00F44B86"/>
    <w:rsid w:val="00F47246"/>
    <w:rsid w:val="00F578ED"/>
    <w:rsid w:val="00F63353"/>
    <w:rsid w:val="00F639CD"/>
    <w:rsid w:val="00F66A40"/>
    <w:rsid w:val="00F717DD"/>
    <w:rsid w:val="00F7438D"/>
    <w:rsid w:val="00F7616D"/>
    <w:rsid w:val="00F82E0D"/>
    <w:rsid w:val="00F86D51"/>
    <w:rsid w:val="00F908B6"/>
    <w:rsid w:val="00F976B2"/>
    <w:rsid w:val="00FA4390"/>
    <w:rsid w:val="00FB25FE"/>
    <w:rsid w:val="00FB26FB"/>
    <w:rsid w:val="00FB2CCD"/>
    <w:rsid w:val="00FC0792"/>
    <w:rsid w:val="00FC2675"/>
    <w:rsid w:val="00FC44FC"/>
    <w:rsid w:val="00FC7B23"/>
    <w:rsid w:val="00FE259C"/>
    <w:rsid w:val="00FE5135"/>
    <w:rsid w:val="00FE6458"/>
    <w:rsid w:val="00FE64E2"/>
    <w:rsid w:val="00FE6E69"/>
    <w:rsid w:val="00FF0203"/>
    <w:rsid w:val="00FF1440"/>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F2145"/>
  <w15:docId w15:val="{4CDB42EB-4DB4-41AB-A6D3-A30E964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spacing w:line="20" w:lineRule="atLeast"/>
      <w:jc w:val="center"/>
      <w:outlineLvl w:val="0"/>
    </w:pPr>
    <w:rPr>
      <w:i/>
      <w:iCs/>
      <w:sz w:val="26"/>
      <w:szCs w:val="26"/>
    </w:rPr>
  </w:style>
  <w:style w:type="paragraph" w:styleId="Heading2">
    <w:name w:val="heading 2"/>
    <w:basedOn w:val="Normal"/>
    <w:next w:val="Normal"/>
    <w:qFormat/>
    <w:pPr>
      <w:keepNext/>
      <w:autoSpaceDE w:val="0"/>
      <w:autoSpaceDN w:val="0"/>
      <w:adjustRightInd w:val="0"/>
      <w:jc w:val="center"/>
      <w:outlineLvl w:val="1"/>
    </w:pPr>
    <w:rPr>
      <w:b/>
      <w:sz w:val="26"/>
      <w:szCs w:val="20"/>
    </w:rPr>
  </w:style>
  <w:style w:type="paragraph" w:styleId="Heading3">
    <w:name w:val="heading 3"/>
    <w:basedOn w:val="Normal"/>
    <w:next w:val="Normal"/>
    <w:qFormat/>
    <w:pPr>
      <w:keepNext/>
      <w:spacing w:before="80" w:after="80" w:line="20" w:lineRule="atLeast"/>
      <w:jc w:val="center"/>
      <w:outlineLvl w:val="2"/>
    </w:pPr>
    <w:rPr>
      <w:b/>
      <w:sz w:val="24"/>
      <w:szCs w:val="24"/>
    </w:rPr>
  </w:style>
  <w:style w:type="paragraph" w:styleId="Heading4">
    <w:name w:val="heading 4"/>
    <w:basedOn w:val="Normal"/>
    <w:next w:val="Normal"/>
    <w:qFormat/>
    <w:pPr>
      <w:keepNext/>
      <w:autoSpaceDE w:val="0"/>
      <w:autoSpaceDN w:val="0"/>
      <w:adjustRightInd w:val="0"/>
      <w:spacing w:before="80" w:after="80" w:line="20" w:lineRule="atLeast"/>
      <w:jc w:val="center"/>
      <w:outlineLvl w:val="3"/>
    </w:pPr>
    <w:rPr>
      <w:b/>
      <w:szCs w:val="24"/>
    </w:rPr>
  </w:style>
  <w:style w:type="paragraph" w:styleId="Heading5">
    <w:name w:val="heading 5"/>
    <w:basedOn w:val="Normal"/>
    <w:next w:val="Normal"/>
    <w:qFormat/>
    <w:pPr>
      <w:keepNext/>
      <w:autoSpaceDE w:val="0"/>
      <w:autoSpaceDN w:val="0"/>
      <w:adjustRightInd w:val="0"/>
      <w:spacing w:before="80" w:after="80" w:line="20" w:lineRule="atLeast"/>
      <w:jc w:val="center"/>
      <w:outlineLvl w:val="4"/>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Char Char Char"/>
    <w:basedOn w:val="Normal"/>
    <w:link w:val="BodyTextChar"/>
    <w:pPr>
      <w:autoSpaceDE w:val="0"/>
      <w:autoSpaceDN w:val="0"/>
      <w:adjustRightInd w:val="0"/>
      <w:spacing w:before="120" w:after="120" w:line="20" w:lineRule="atLeast"/>
      <w:jc w:val="both"/>
    </w:pPr>
    <w:rPr>
      <w:sz w:val="26"/>
      <w:szCs w:val="20"/>
    </w:rPr>
  </w:style>
  <w:style w:type="paragraph" w:styleId="BodyText2">
    <w:name w:val="Body Text 2"/>
    <w:basedOn w:val="Normal"/>
    <w:pPr>
      <w:jc w:val="both"/>
    </w:pPr>
  </w:style>
  <w:style w:type="paragraph" w:styleId="BodyText3">
    <w:name w:val="Body Text 3"/>
    <w:basedOn w:val="Normal"/>
    <w:pPr>
      <w:jc w:val="both"/>
    </w:pPr>
    <w:rPr>
      <w:b/>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ind w:firstLine="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rsid w:val="00426BD9"/>
    <w:pPr>
      <w:tabs>
        <w:tab w:val="center" w:pos="4320"/>
        <w:tab w:val="right" w:pos="8640"/>
      </w:tabs>
    </w:pPr>
  </w:style>
  <w:style w:type="paragraph" w:customStyle="1" w:styleId="Char">
    <w:name w:val="Char"/>
    <w:basedOn w:val="Normal"/>
    <w:rsid w:val="00513899"/>
    <w:rPr>
      <w:rFonts w:ascii="Arial" w:hAnsi="Arial"/>
      <w:sz w:val="22"/>
      <w:szCs w:val="20"/>
      <w:lang w:val="en-AU"/>
    </w:rPr>
  </w:style>
  <w:style w:type="paragraph" w:styleId="BalloonText">
    <w:name w:val="Balloon Text"/>
    <w:basedOn w:val="Normal"/>
    <w:semiHidden/>
    <w:rsid w:val="00853B98"/>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F7438D"/>
    <w:pPr>
      <w:pageBreakBefore/>
      <w:spacing w:before="100" w:beforeAutospacing="1" w:after="100" w:afterAutospacing="1"/>
    </w:pPr>
    <w:rPr>
      <w:rFonts w:ascii="Tahoma" w:hAnsi="Tahoma"/>
      <w:sz w:val="20"/>
      <w:szCs w:val="20"/>
    </w:rPr>
  </w:style>
  <w:style w:type="character" w:customStyle="1" w:styleId="BodyTextChar">
    <w:name w:val="Body Text Char"/>
    <w:aliases w:val="Char Char Char1,Char Char Char Char"/>
    <w:link w:val="BodyText"/>
    <w:rsid w:val="00626210"/>
    <w:rPr>
      <w:sz w:val="26"/>
    </w:rPr>
  </w:style>
  <w:style w:type="character" w:customStyle="1" w:styleId="HeaderChar">
    <w:name w:val="Header Char"/>
    <w:link w:val="Header"/>
    <w:uiPriority w:val="99"/>
    <w:rsid w:val="00A90A15"/>
    <w:rPr>
      <w:sz w:val="28"/>
      <w:szCs w:val="28"/>
    </w:rPr>
  </w:style>
  <w:style w:type="paragraph" w:styleId="BodyTextIndent2">
    <w:name w:val="Body Text Indent 2"/>
    <w:basedOn w:val="Normal"/>
    <w:link w:val="BodyTextIndent2Char"/>
    <w:rsid w:val="00670D40"/>
    <w:pPr>
      <w:spacing w:after="120" w:line="480" w:lineRule="auto"/>
      <w:ind w:left="360"/>
    </w:pPr>
  </w:style>
  <w:style w:type="character" w:customStyle="1" w:styleId="BodyTextIndent2Char">
    <w:name w:val="Body Text Indent 2 Char"/>
    <w:link w:val="BodyTextIndent2"/>
    <w:rsid w:val="00670D40"/>
    <w:rPr>
      <w:sz w:val="28"/>
      <w:szCs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3924F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Trung tam Cong bao BG</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Tran Thi Thang</dc:creator>
  <cp:lastModifiedBy>Microsoft account</cp:lastModifiedBy>
  <cp:revision>15</cp:revision>
  <cp:lastPrinted>2023-04-10T10:15:00Z</cp:lastPrinted>
  <dcterms:created xsi:type="dcterms:W3CDTF">2023-03-29T16:01:00Z</dcterms:created>
  <dcterms:modified xsi:type="dcterms:W3CDTF">2023-04-10T10:26:00Z</dcterms:modified>
</cp:coreProperties>
</file>